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A1611">
      <w:pPr>
        <w:jc w:val="left"/>
        <w:rPr>
          <w:rFonts w:hint="eastAsia" w:ascii="黑体" w:hAnsi="黑体" w:eastAsia="黑体"/>
          <w:sz w:val="32"/>
          <w:szCs w:val="32"/>
        </w:rPr>
      </w:pPr>
      <w:bookmarkStart w:id="0" w:name="Content"/>
      <w:r>
        <w:rPr>
          <w:rFonts w:hint="eastAsia" w:ascii="黑体" w:hAnsi="黑体" w:eastAsia="黑体"/>
          <w:sz w:val="32"/>
          <w:szCs w:val="32"/>
        </w:rPr>
        <w:t>附件1</w:t>
      </w:r>
    </w:p>
    <w:p w14:paraId="0EB687FF">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2026年度上海市专利代理机构</w:t>
      </w:r>
    </w:p>
    <w:p w14:paraId="0B8BFA83">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高质量发展项目申报指南</w:t>
      </w:r>
    </w:p>
    <w:p w14:paraId="141621E6">
      <w:pPr>
        <w:spacing w:line="560" w:lineRule="exact"/>
        <w:rPr>
          <w:rFonts w:hint="eastAsia" w:ascii="仿宋" w:hAnsi="仿宋" w:eastAsia="仿宋"/>
          <w:sz w:val="32"/>
          <w:szCs w:val="32"/>
        </w:rPr>
      </w:pPr>
    </w:p>
    <w:p w14:paraId="301F31C6">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一、支持方向</w:t>
      </w:r>
    </w:p>
    <w:p w14:paraId="37C53BC4">
      <w:pPr>
        <w:spacing w:line="560" w:lineRule="exact"/>
        <w:ind w:firstLine="643" w:firstLineChars="200"/>
        <w:rPr>
          <w:rFonts w:hint="eastAsia" w:ascii="仿宋_GB2312" w:hAnsi="宋体" w:eastAsia="仿宋_GB2312"/>
          <w:b/>
          <w:bCs/>
          <w:sz w:val="32"/>
          <w:szCs w:val="32"/>
        </w:rPr>
      </w:pPr>
      <w:r>
        <w:rPr>
          <w:rFonts w:hint="eastAsia" w:ascii="仿宋_GB2312" w:hAnsi="宋体" w:eastAsia="仿宋_GB2312"/>
          <w:b/>
          <w:bCs/>
          <w:sz w:val="32"/>
          <w:szCs w:val="32"/>
        </w:rPr>
        <w:t>专利代理机构高质量发展项目</w:t>
      </w:r>
    </w:p>
    <w:p w14:paraId="2492A8F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支持综合实力强、发展潜力大，在涉外知识产权服务、本市“</w:t>
      </w:r>
      <w:r>
        <w:rPr>
          <w:rFonts w:ascii="仿宋_GB2312" w:hAnsi="宋体" w:eastAsia="仿宋_GB2312"/>
          <w:sz w:val="32"/>
          <w:szCs w:val="32"/>
        </w:rPr>
        <w:t>2+3+6+6</w:t>
      </w:r>
      <w:r>
        <w:rPr>
          <w:rFonts w:hint="eastAsia" w:ascii="仿宋_GB2312" w:hAnsi="宋体" w:eastAsia="仿宋_GB2312"/>
          <w:sz w:val="32"/>
          <w:szCs w:val="32"/>
        </w:rPr>
        <w:t>”</w:t>
      </w:r>
      <w:r>
        <w:rPr>
          <w:rFonts w:ascii="仿宋_GB2312" w:hAnsi="宋体" w:eastAsia="仿宋_GB2312"/>
          <w:sz w:val="32"/>
          <w:szCs w:val="32"/>
        </w:rPr>
        <w:t>现代化产业</w:t>
      </w:r>
      <w:r>
        <w:rPr>
          <w:rFonts w:hint="eastAsia" w:ascii="仿宋_GB2312" w:hAnsi="宋体" w:eastAsia="仿宋_GB2312"/>
          <w:sz w:val="32"/>
          <w:szCs w:val="32"/>
        </w:rPr>
        <w:t>知识产权定向服务方面具备特色特长的专利代理机构做优做强，推动专利代理行业高质量发展，加强专利代理行业与产业发展的深度融合。</w:t>
      </w:r>
    </w:p>
    <w:p w14:paraId="2967FE1E">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二、支持方式</w:t>
      </w:r>
    </w:p>
    <w:p w14:paraId="158C933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专利代理机构高质量发展项目采取一次性资助的支持方式，根据《上海市知识产权专项资金管理办法》相关规定，对申报单位的</w:t>
      </w:r>
      <w:r>
        <w:rPr>
          <w:rFonts w:hint="eastAsia" w:ascii="仿宋_GB2312" w:hAnsi="宋体" w:eastAsia="仿宋_GB2312"/>
          <w:sz w:val="32"/>
          <w:szCs w:val="32"/>
          <w:lang w:eastAsia="zh-CN"/>
        </w:rPr>
        <w:t>业务结构</w:t>
      </w:r>
      <w:r>
        <w:rPr>
          <w:rFonts w:hint="eastAsia" w:ascii="仿宋_GB2312" w:hAnsi="宋体" w:eastAsia="仿宋_GB2312"/>
          <w:sz w:val="32"/>
          <w:szCs w:val="32"/>
        </w:rPr>
        <w:t>情况、专业人才质量、涉外</w:t>
      </w:r>
      <w:r>
        <w:rPr>
          <w:rFonts w:hint="eastAsia" w:ascii="仿宋_GB2312" w:hAnsi="宋体" w:eastAsia="仿宋_GB2312"/>
          <w:sz w:val="32"/>
          <w:szCs w:val="32"/>
          <w:lang w:eastAsia="zh-CN"/>
        </w:rPr>
        <w:t>服务能力</w:t>
      </w:r>
      <w:r>
        <w:rPr>
          <w:rFonts w:hint="eastAsia" w:ascii="仿宋_GB2312" w:hAnsi="宋体" w:eastAsia="仿宋_GB2312"/>
          <w:sz w:val="32"/>
          <w:szCs w:val="32"/>
        </w:rPr>
        <w:t>、</w:t>
      </w:r>
      <w:r>
        <w:rPr>
          <w:rFonts w:hint="eastAsia" w:ascii="仿宋_GB2312" w:hAnsi="宋体" w:eastAsia="仿宋_GB2312"/>
          <w:sz w:val="32"/>
          <w:szCs w:val="32"/>
          <w:lang w:eastAsia="zh-CN"/>
        </w:rPr>
        <w:t>公益服务开展情况、</w:t>
      </w:r>
      <w:r>
        <w:rPr>
          <w:rFonts w:hint="eastAsia" w:ascii="仿宋_GB2312" w:hAnsi="宋体" w:eastAsia="仿宋_GB2312"/>
          <w:sz w:val="32"/>
          <w:szCs w:val="32"/>
        </w:rPr>
        <w:t>“人工智能+”应用能力等方面进行综合评审，共计认定10家专利代理机构，并对获得认定的单位给予一定的资金支持。</w:t>
      </w:r>
    </w:p>
    <w:p w14:paraId="4CF7DE3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三、申报条件</w:t>
      </w:r>
    </w:p>
    <w:p w14:paraId="5C16051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申报单位应为在本市经营的、持有国家知识产权局核发的有效专利代理机构执业许可证的专利代理机构；</w:t>
      </w:r>
    </w:p>
    <w:p w14:paraId="0BF98A1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申报单位营业收入应以专利代理和其他知识产权延伸业务为主；</w:t>
      </w:r>
    </w:p>
    <w:p w14:paraId="53CEBE1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申报单位近三年无知识产权相关违法违规行为，未被列入经营异常名录或国家、省、市失信联合惩戒黑名单；</w:t>
      </w:r>
    </w:p>
    <w:p w14:paraId="1DDE425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申报单位当年已申报其他市级专项资金项目应主动予以申明，已获得市级专项资金支持的同一项目不得重复申请。</w:t>
      </w:r>
    </w:p>
    <w:p w14:paraId="113D80EB">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四、申报材料</w:t>
      </w:r>
    </w:p>
    <w:p w14:paraId="7F877FC0">
      <w:pPr>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rPr>
        <w:t>1.上海市专利代理机构高质量发展项目申请书</w:t>
      </w:r>
      <w:r>
        <w:rPr>
          <w:rFonts w:hint="eastAsia" w:ascii="仿宋_GB2312" w:hAnsi="宋体" w:eastAsia="仿宋_GB2312"/>
          <w:sz w:val="32"/>
          <w:szCs w:val="32"/>
          <w:lang w:val="en-US" w:eastAsia="zh-CN"/>
        </w:rPr>
        <w:t>(需同时提交可编辑Word版本和盖章扫描PDF版本）</w:t>
      </w:r>
      <w:r>
        <w:rPr>
          <w:rFonts w:hint="eastAsia" w:ascii="仿宋_GB2312" w:hAnsi="宋体" w:eastAsia="仿宋_GB2312"/>
          <w:sz w:val="32"/>
          <w:szCs w:val="32"/>
          <w:lang w:val="en-US" w:eastAsia="zh-CN"/>
        </w:rPr>
        <w:t>;</w:t>
      </w:r>
      <w:bookmarkStart w:id="1" w:name="_GoBack"/>
      <w:bookmarkEnd w:id="1"/>
    </w:p>
    <w:p w14:paraId="0C3CD46D">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2.营业执照或统一社会信用代码证书；</w:t>
      </w:r>
    </w:p>
    <w:p w14:paraId="14AE0DD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3.涉外知识产权服务、</w:t>
      </w:r>
      <w:r>
        <w:rPr>
          <w:rFonts w:hint="eastAsia" w:ascii="仿宋_GB2312" w:hAnsi="宋体" w:eastAsia="仿宋_GB2312"/>
          <w:sz w:val="32"/>
          <w:szCs w:val="32"/>
          <w:lang w:eastAsia="zh-CN"/>
        </w:rPr>
        <w:t>公益</w:t>
      </w:r>
      <w:r>
        <w:rPr>
          <w:rFonts w:hint="eastAsia" w:ascii="仿宋_GB2312" w:hAnsi="宋体" w:eastAsia="仿宋_GB2312"/>
          <w:sz w:val="32"/>
          <w:szCs w:val="32"/>
        </w:rPr>
        <w:t>服务等方面案例；</w:t>
      </w:r>
    </w:p>
    <w:p w14:paraId="7455224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4.其他相关佐证材料（申报单位自行留存备查无需提交</w:t>
      </w:r>
      <w:r>
        <w:rPr>
          <w:rFonts w:hint="eastAsia" w:ascii="仿宋_GB2312" w:hAnsi="宋体" w:eastAsia="仿宋_GB2312"/>
          <w:sz w:val="32"/>
          <w:szCs w:val="32"/>
          <w:lang w:val="en-US" w:eastAsia="zh-CN"/>
        </w:rPr>
        <w:t>;包括</w:t>
      </w:r>
      <w:r>
        <w:rPr>
          <w:rFonts w:hint="eastAsia" w:ascii="仿宋_GB2312" w:hAnsi="宋体" w:eastAsia="仿宋_GB2312"/>
          <w:sz w:val="32"/>
          <w:szCs w:val="32"/>
        </w:rPr>
        <w:t>服务合同、合作协议、资质证书、活动记录等</w:t>
      </w:r>
      <w:r>
        <w:rPr>
          <w:rFonts w:hint="eastAsia" w:ascii="仿宋_GB2312" w:hAnsi="宋体" w:eastAsia="仿宋_GB2312"/>
          <w:sz w:val="32"/>
          <w:szCs w:val="32"/>
        </w:rPr>
        <w:t>）。</w:t>
      </w:r>
      <w:bookmarkEnd w:id="0"/>
    </w:p>
    <w:p w14:paraId="27BB1255"/>
    <w:sectPr>
      <w:footerReference r:id="rId3" w:type="default"/>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17CE4">
    <w:pPr>
      <w:pStyle w:val="1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SwiaGRpZCI6IjdmMzYwZDk4MjVkNWEzMWMzNzMzMDVhYjgzZjliM2FjIiwidXNlckNvdW50IjoxfQ=="/>
  </w:docVars>
  <w:rsids>
    <w:rsidRoot w:val="343A2D2F"/>
    <w:rsid w:val="00012465"/>
    <w:rsid w:val="00025573"/>
    <w:rsid w:val="00041320"/>
    <w:rsid w:val="00044213"/>
    <w:rsid w:val="000939C0"/>
    <w:rsid w:val="00096207"/>
    <w:rsid w:val="000A2102"/>
    <w:rsid w:val="000E06CB"/>
    <w:rsid w:val="000F3BE5"/>
    <w:rsid w:val="0013305C"/>
    <w:rsid w:val="001A65C6"/>
    <w:rsid w:val="001C7D16"/>
    <w:rsid w:val="001D792B"/>
    <w:rsid w:val="00231C82"/>
    <w:rsid w:val="00233722"/>
    <w:rsid w:val="00263587"/>
    <w:rsid w:val="002F008B"/>
    <w:rsid w:val="002F2864"/>
    <w:rsid w:val="00392A57"/>
    <w:rsid w:val="003B7F83"/>
    <w:rsid w:val="003D5CEB"/>
    <w:rsid w:val="004002D2"/>
    <w:rsid w:val="00464BC0"/>
    <w:rsid w:val="00467139"/>
    <w:rsid w:val="00520B70"/>
    <w:rsid w:val="005528FB"/>
    <w:rsid w:val="00566C8D"/>
    <w:rsid w:val="005A1B98"/>
    <w:rsid w:val="005B2A60"/>
    <w:rsid w:val="006116DB"/>
    <w:rsid w:val="00633E69"/>
    <w:rsid w:val="00657DF5"/>
    <w:rsid w:val="00665B0C"/>
    <w:rsid w:val="006670B8"/>
    <w:rsid w:val="007378BA"/>
    <w:rsid w:val="00942F19"/>
    <w:rsid w:val="009A69AA"/>
    <w:rsid w:val="00A327E8"/>
    <w:rsid w:val="00BA0589"/>
    <w:rsid w:val="00BB0A9E"/>
    <w:rsid w:val="00BC30C3"/>
    <w:rsid w:val="00BE4718"/>
    <w:rsid w:val="00C079FD"/>
    <w:rsid w:val="00C44F6A"/>
    <w:rsid w:val="00C82A89"/>
    <w:rsid w:val="00D261B6"/>
    <w:rsid w:val="00D95E67"/>
    <w:rsid w:val="00EC54A4"/>
    <w:rsid w:val="00ED41A0"/>
    <w:rsid w:val="00F6194C"/>
    <w:rsid w:val="00F65A76"/>
    <w:rsid w:val="05EC17CE"/>
    <w:rsid w:val="08284F4D"/>
    <w:rsid w:val="0BFF94EA"/>
    <w:rsid w:val="0E6CC2FA"/>
    <w:rsid w:val="1C9579A1"/>
    <w:rsid w:val="1DF60645"/>
    <w:rsid w:val="343A2D2F"/>
    <w:rsid w:val="36BF8AB0"/>
    <w:rsid w:val="3F9DD46D"/>
    <w:rsid w:val="3FEF1CB8"/>
    <w:rsid w:val="559168A5"/>
    <w:rsid w:val="5EDBA8C7"/>
    <w:rsid w:val="5FFD0FE1"/>
    <w:rsid w:val="60ED2416"/>
    <w:rsid w:val="63AB62D7"/>
    <w:rsid w:val="63DE3104"/>
    <w:rsid w:val="66CF92A4"/>
    <w:rsid w:val="6BFF7E73"/>
    <w:rsid w:val="6D7BEFCB"/>
    <w:rsid w:val="6D7FB1D7"/>
    <w:rsid w:val="6DF5840C"/>
    <w:rsid w:val="6EDF1D6D"/>
    <w:rsid w:val="6FFE8F67"/>
    <w:rsid w:val="6FFFE0A5"/>
    <w:rsid w:val="705A1C9D"/>
    <w:rsid w:val="793F2A6D"/>
    <w:rsid w:val="7A7F778A"/>
    <w:rsid w:val="7BD6C787"/>
    <w:rsid w:val="7EF74EBE"/>
    <w:rsid w:val="7F6AD045"/>
    <w:rsid w:val="7FAD1EDA"/>
    <w:rsid w:val="7FB77B8F"/>
    <w:rsid w:val="7FBA42A2"/>
    <w:rsid w:val="7FEE0728"/>
    <w:rsid w:val="9FFF35B9"/>
    <w:rsid w:val="B7FD686A"/>
    <w:rsid w:val="C3FFA5DF"/>
    <w:rsid w:val="D76F8F57"/>
    <w:rsid w:val="D7FD555D"/>
    <w:rsid w:val="DF7DDF10"/>
    <w:rsid w:val="EDF7CC13"/>
    <w:rsid w:val="EEFE1C48"/>
    <w:rsid w:val="EF3DD139"/>
    <w:rsid w:val="F9B1A0F8"/>
    <w:rsid w:val="FB3E489D"/>
    <w:rsid w:val="FBFFCDFC"/>
    <w:rsid w:val="FDCF2E75"/>
    <w:rsid w:val="FDF79CAC"/>
    <w:rsid w:val="FEFE8C0F"/>
    <w:rsid w:val="FFCF17D0"/>
    <w:rsid w:val="FFE0947D"/>
    <w:rsid w:val="FFE7D806"/>
    <w:rsid w:val="FFEF96F6"/>
    <w:rsid w:val="FFF7AA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inorEastAsia" w:cstheme="majorBidi"/>
      <w:color w:val="2E75B6"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inorEastAsia" w:cstheme="majorBidi"/>
      <w:color w:val="2E75B6" w:themeColor="accent1" w:themeShade="BF"/>
      <w:sz w:val="24"/>
    </w:rPr>
  </w:style>
  <w:style w:type="paragraph" w:styleId="7">
    <w:name w:val="heading 6"/>
    <w:basedOn w:val="1"/>
    <w:next w:val="1"/>
    <w:link w:val="26"/>
    <w:semiHidden/>
    <w:unhideWhenUsed/>
    <w:qFormat/>
    <w:uiPriority w:val="9"/>
    <w:pPr>
      <w:keepNext/>
      <w:keepLines/>
      <w:spacing w:before="40"/>
      <w:outlineLvl w:val="5"/>
    </w:pPr>
    <w:rPr>
      <w:rFonts w:asciiTheme="minorHAnsi" w:hAnsiTheme="minorHAnsi" w:eastAsiaTheme="minorEastAsia" w:cstheme="majorBidi"/>
      <w:b/>
      <w:bCs/>
      <w:color w:val="2E75B6" w:themeColor="accent1" w:themeShade="BF"/>
      <w:sz w:val="24"/>
      <w:szCs w:val="22"/>
    </w:rPr>
  </w:style>
  <w:style w:type="paragraph" w:styleId="8">
    <w:name w:val="heading 7"/>
    <w:basedOn w:val="1"/>
    <w:next w:val="1"/>
    <w:link w:val="2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 w:val="24"/>
      <w:szCs w:val="22"/>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asciiTheme="minorHAnsi" w:hAnsiTheme="minorHAnsi" w:eastAsiaTheme="minorEastAsia" w:cstheme="majorBidi"/>
      <w:color w:val="595959" w:themeColor="text1" w:themeTint="A6"/>
      <w:sz w:val="24"/>
      <w:szCs w:val="22"/>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asciiTheme="minorHAnsi" w:hAnsiTheme="minorHAnsi" w:eastAsiaTheme="majorEastAsia" w:cstheme="majorBidi"/>
      <w:color w:val="595959" w:themeColor="text1" w:themeTint="A6"/>
      <w:sz w:val="24"/>
      <w:szCs w:val="22"/>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43"/>
    <w:semiHidden/>
    <w:unhideWhenUsed/>
    <w:qFormat/>
    <w:uiPriority w:val="99"/>
    <w:pPr>
      <w:ind w:left="100" w:leftChars="2500"/>
    </w:p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rFonts w:asciiTheme="minorHAnsi" w:hAnsiTheme="minorHAnsi" w:eastAsiaTheme="minorEastAsia"/>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semiHidden/>
    <w:unhideWhenUsed/>
    <w:qFormat/>
    <w:uiPriority w:val="99"/>
  </w:style>
  <w:style w:type="character" w:styleId="20">
    <w:name w:val="Hyperlink"/>
    <w:basedOn w:val="18"/>
    <w:unhideWhenUsed/>
    <w:qFormat/>
    <w:uiPriority w:val="99"/>
    <w:rPr>
      <w:rFonts w:ascii="Times New Roman" w:hAnsi="Times New Roman" w:eastAsia="宋体" w:cstheme="minorBidi"/>
      <w:color w:val="0563C1"/>
      <w:u w:val="single"/>
    </w:rPr>
  </w:style>
  <w:style w:type="character" w:customStyle="1" w:styleId="21">
    <w:name w:val="标题 1 字符"/>
    <w:basedOn w:val="18"/>
    <w:link w:val="2"/>
    <w:qFormat/>
    <w:uiPriority w:val="9"/>
    <w:rPr>
      <w:rFonts w:asciiTheme="majorHAnsi" w:hAnsiTheme="majorHAnsi" w:eastAsiaTheme="majorEastAsia" w:cstheme="majorBidi"/>
      <w:color w:val="2E75B6" w:themeColor="accent1" w:themeShade="BF"/>
      <w:sz w:val="48"/>
      <w:szCs w:val="48"/>
    </w:rPr>
  </w:style>
  <w:style w:type="character" w:customStyle="1" w:styleId="22">
    <w:name w:val="标题 2 字符"/>
    <w:basedOn w:val="18"/>
    <w:link w:val="3"/>
    <w:semiHidden/>
    <w:qFormat/>
    <w:uiPriority w:val="9"/>
    <w:rPr>
      <w:rFonts w:asciiTheme="majorHAnsi" w:hAnsiTheme="majorHAnsi" w:eastAsiaTheme="majorEastAsia" w:cstheme="majorBidi"/>
      <w:color w:val="2E75B6" w:themeColor="accent1" w:themeShade="BF"/>
      <w:sz w:val="40"/>
      <w:szCs w:val="40"/>
    </w:rPr>
  </w:style>
  <w:style w:type="character" w:customStyle="1" w:styleId="23">
    <w:name w:val="标题 3 字符"/>
    <w:basedOn w:val="18"/>
    <w:link w:val="4"/>
    <w:semiHidden/>
    <w:qFormat/>
    <w:uiPriority w:val="9"/>
    <w:rPr>
      <w:rFonts w:asciiTheme="majorHAnsi" w:hAnsiTheme="majorHAnsi" w:eastAsiaTheme="majorEastAsia" w:cstheme="majorBidi"/>
      <w:color w:val="2E75B6" w:themeColor="accent1" w:themeShade="BF"/>
      <w:sz w:val="32"/>
      <w:szCs w:val="32"/>
    </w:rPr>
  </w:style>
  <w:style w:type="character" w:customStyle="1" w:styleId="24">
    <w:name w:val="标题 4 字符"/>
    <w:basedOn w:val="18"/>
    <w:link w:val="5"/>
    <w:semiHidden/>
    <w:qFormat/>
    <w:uiPriority w:val="9"/>
    <w:rPr>
      <w:rFonts w:asciiTheme="minorHAnsi" w:hAnsiTheme="minorHAnsi" w:eastAsiaTheme="minorEastAsia" w:cstheme="majorBidi"/>
      <w:color w:val="2E75B6" w:themeColor="accent1" w:themeShade="BF"/>
      <w:sz w:val="28"/>
      <w:szCs w:val="28"/>
    </w:rPr>
  </w:style>
  <w:style w:type="character" w:customStyle="1" w:styleId="25">
    <w:name w:val="标题 5 字符"/>
    <w:basedOn w:val="18"/>
    <w:link w:val="6"/>
    <w:semiHidden/>
    <w:qFormat/>
    <w:uiPriority w:val="9"/>
    <w:rPr>
      <w:rFonts w:asciiTheme="minorHAnsi" w:hAnsiTheme="minorHAnsi" w:eastAsiaTheme="minorEastAsia" w:cstheme="majorBidi"/>
      <w:color w:val="2E75B6" w:themeColor="accent1" w:themeShade="BF"/>
      <w:szCs w:val="24"/>
    </w:rPr>
  </w:style>
  <w:style w:type="character" w:customStyle="1" w:styleId="26">
    <w:name w:val="标题 6 字符"/>
    <w:basedOn w:val="18"/>
    <w:link w:val="7"/>
    <w:semiHidden/>
    <w:qFormat/>
    <w:uiPriority w:val="9"/>
    <w:rPr>
      <w:rFonts w:asciiTheme="minorHAnsi" w:hAnsiTheme="minorHAnsi" w:eastAsiaTheme="minorEastAsia" w:cstheme="majorBidi"/>
      <w:b/>
      <w:bCs/>
      <w:color w:val="2E75B6" w:themeColor="accent1" w:themeShade="BF"/>
    </w:rPr>
  </w:style>
  <w:style w:type="character" w:customStyle="1" w:styleId="27">
    <w:name w:val="标题 7 字符"/>
    <w:basedOn w:val="18"/>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8"/>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8"/>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rFonts w:cstheme="minorBidi"/>
      <w:i/>
      <w:iCs/>
      <w:color w:val="404040" w:themeColor="text1" w:themeTint="BF"/>
      <w:sz w:val="24"/>
      <w:szCs w:val="22"/>
      <w14:textFill>
        <w14:solidFill>
          <w14:schemeClr w14:val="tx1">
            <w14:lumMod w14:val="75000"/>
            <w14:lumOff w14:val="25000"/>
          </w14:schemeClr>
        </w14:solidFill>
      </w14:textFill>
    </w:rPr>
  </w:style>
  <w:style w:type="character" w:customStyle="1" w:styleId="33">
    <w:name w:val="引用 字符"/>
    <w:basedOn w:val="18"/>
    <w:link w:val="32"/>
    <w:qFormat/>
    <w:uiPriority w:val="29"/>
    <w:rPr>
      <w:rFonts w:ascii="Times New Roman" w:hAnsi="Times New Roman" w:eastAsia="宋体" w:cstheme="minorBidi"/>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rPr>
      <w:rFonts w:cstheme="minorBidi"/>
      <w:sz w:val="24"/>
      <w:szCs w:val="22"/>
    </w:rPr>
  </w:style>
  <w:style w:type="character" w:customStyle="1" w:styleId="35">
    <w:name w:val="明显强调1"/>
    <w:basedOn w:val="18"/>
    <w:qFormat/>
    <w:uiPriority w:val="21"/>
    <w:rPr>
      <w:rFonts w:ascii="Times New Roman" w:hAnsi="Times New Roman" w:eastAsia="宋体" w:cstheme="minorBidi"/>
      <w:i/>
      <w:iCs/>
      <w:color w:val="2E75B6" w:themeColor="accent1" w:themeShade="BF"/>
    </w:rPr>
  </w:style>
  <w:style w:type="paragraph" w:styleId="36">
    <w:name w:val="Intense Quote"/>
    <w:basedOn w:val="1"/>
    <w:next w:val="1"/>
    <w:link w:val="37"/>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rFonts w:cstheme="minorBidi"/>
      <w:i/>
      <w:iCs/>
      <w:color w:val="2E75B6" w:themeColor="accent1" w:themeShade="BF"/>
      <w:sz w:val="24"/>
      <w:szCs w:val="22"/>
    </w:rPr>
  </w:style>
  <w:style w:type="character" w:customStyle="1" w:styleId="37">
    <w:name w:val="明显引用 字符"/>
    <w:basedOn w:val="18"/>
    <w:link w:val="36"/>
    <w:qFormat/>
    <w:uiPriority w:val="30"/>
    <w:rPr>
      <w:rFonts w:ascii="Times New Roman" w:hAnsi="Times New Roman" w:eastAsia="宋体" w:cstheme="minorBidi"/>
      <w:i/>
      <w:iCs/>
      <w:color w:val="2E75B6" w:themeColor="accent1" w:themeShade="BF"/>
    </w:rPr>
  </w:style>
  <w:style w:type="character" w:customStyle="1" w:styleId="38">
    <w:name w:val="明显参考1"/>
    <w:basedOn w:val="18"/>
    <w:qFormat/>
    <w:uiPriority w:val="32"/>
    <w:rPr>
      <w:rFonts w:ascii="Times New Roman" w:hAnsi="Times New Roman" w:eastAsia="宋体" w:cstheme="minorBidi"/>
      <w:b/>
      <w:bCs/>
      <w:smallCaps/>
      <w:color w:val="2E75B6" w:themeColor="accent1" w:themeShade="BF"/>
      <w:spacing w:val="5"/>
    </w:rPr>
  </w:style>
  <w:style w:type="table" w:customStyle="1" w:styleId="39">
    <w:name w:val="MySolidTable"/>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页眉 字符"/>
    <w:basedOn w:val="18"/>
    <w:link w:val="13"/>
    <w:qFormat/>
    <w:uiPriority w:val="99"/>
    <w:rPr>
      <w:rFonts w:ascii="Times New Roman" w:hAnsi="Times New Roman" w:eastAsia="宋体" w:cstheme="minorBidi"/>
      <w:sz w:val="18"/>
      <w:szCs w:val="18"/>
    </w:rPr>
  </w:style>
  <w:style w:type="character" w:customStyle="1" w:styleId="41">
    <w:name w:val="页脚 字符"/>
    <w:basedOn w:val="18"/>
    <w:link w:val="12"/>
    <w:qFormat/>
    <w:uiPriority w:val="99"/>
    <w:rPr>
      <w:rFonts w:ascii="Times New Roman" w:hAnsi="Times New Roman" w:eastAsia="宋体" w:cstheme="minorBidi"/>
      <w:sz w:val="18"/>
      <w:szCs w:val="18"/>
    </w:rPr>
  </w:style>
  <w:style w:type="character" w:customStyle="1" w:styleId="42">
    <w:name w:val="未处理的提及1"/>
    <w:basedOn w:val="18"/>
    <w:semiHidden/>
    <w:unhideWhenUsed/>
    <w:qFormat/>
    <w:uiPriority w:val="99"/>
    <w:rPr>
      <w:rFonts w:ascii="Times New Roman" w:hAnsi="Times New Roman" w:eastAsia="宋体" w:cstheme="minorBidi"/>
      <w:color w:val="605E5C"/>
      <w:shd w:val="clear" w:color="auto" w:fill="E1DFDD"/>
    </w:rPr>
  </w:style>
  <w:style w:type="character" w:customStyle="1" w:styleId="43">
    <w:name w:val="日期 字符"/>
    <w:basedOn w:val="18"/>
    <w:link w:val="11"/>
    <w:semiHidden/>
    <w:qFormat/>
    <w:uiPriority w:val="99"/>
    <w:rPr>
      <w:rFonts w:ascii="Times New Roman" w:hAnsi="Times New Roman" w:eastAsia="宋体"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315</Words>
  <Characters>319</Characters>
  <Lines>16</Lines>
  <Paragraphs>17</Paragraphs>
  <TotalTime>0</TotalTime>
  <ScaleCrop>false</ScaleCrop>
  <LinksUpToDate>false</LinksUpToDate>
  <CharactersWithSpaces>617</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2021-09-08T02:21:00Z</dcterms:created>
  <dc:creator>桔子</dc:creator>
  <cp:lastModifiedBy>user</cp:lastModifiedBy>
  <dcterms:modified xsi:type="dcterms:W3CDTF">2026-09-04T16:53:59Z</dcterms:modified>
  <dc:title>_x0001_</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KSOTemplateUUID">
    <vt:lpwstr>v1.0_mb_j2xMMT1vEp8yGSxWcAVSQg==</vt:lpwstr>
  </property>
  <property fmtid="{D5CDD505-2E9C-101B-9397-08002B2CF9AE}" pid="4" name="ICV">
    <vt:lpwstr>480C79B40944D3D070B0D068ACD0E894_43</vt:lpwstr>
  </property>
</Properties>
</file>