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仿宋_GB2312" w:eastAsia="仿宋_GB2312"/>
          <w:sz w:val="32"/>
          <w:szCs w:val="32"/>
        </w:rPr>
      </w:pPr>
    </w:p>
    <w:p>
      <w:pPr>
        <w:spacing w:line="590" w:lineRule="exact"/>
        <w:rPr>
          <w:rFonts w:ascii="仿宋_GB2312" w:eastAsia="仿宋_GB2312"/>
          <w:sz w:val="32"/>
          <w:szCs w:val="32"/>
        </w:rPr>
      </w:pPr>
    </w:p>
    <w:p>
      <w:pPr>
        <w:spacing w:line="1760" w:lineRule="exact"/>
        <w:rPr>
          <w:rFonts w:ascii="仿宋_GB2312" w:eastAsia="仿宋_GB2312"/>
          <w:sz w:val="32"/>
          <w:szCs w:val="32"/>
        </w:rPr>
      </w:pPr>
      <w:r>
        <w:rPr>
          <w:rFonts w:ascii="仿宋_GB2312" w:eastAsia="仿宋_GB2312"/>
          <w:sz w:val="32"/>
          <w:szCs w:val="32"/>
        </w:rPr>
        <w:pict>
          <v:shape id="_x0000_i1025" o:spt="136" type="#_x0000_t136" style="height:62.25pt;width:441.75pt;" fillcolor="#FF0000" filled="t" stroked="t" coordsize="21600,21600" adj="10800">
            <v:path/>
            <v:fill on="t" color2="#FFFFFF" focussize="0,0"/>
            <v:stroke color="#FF0000"/>
            <v:imagedata o:title=""/>
            <o:lock v:ext="edit" aspectratio="f"/>
            <v:textpath on="t" fitshape="t" fitpath="t" trim="t" xscale="f" string="上海市知识产权局文件" style="font-family:方正小标宋简体;font-size:36pt;v-text-align:center;"/>
            <w10:wrap type="none"/>
            <w10:anchorlock/>
          </v:shape>
        </w:pict>
      </w:r>
    </w:p>
    <w:p>
      <w:pPr>
        <w:spacing w:line="590" w:lineRule="exact"/>
        <w:rPr>
          <w:rFonts w:ascii="仿宋_GB2312" w:eastAsia="仿宋_GB2312"/>
          <w:sz w:val="32"/>
          <w:szCs w:val="32"/>
        </w:rPr>
      </w:pPr>
    </w:p>
    <w:p>
      <w:pPr>
        <w:pBdr>
          <w:bottom w:val="single" w:color="FF0000" w:sz="24" w:space="8"/>
        </w:pBdr>
        <w:spacing w:line="590" w:lineRule="exact"/>
        <w:jc w:val="center"/>
        <w:rPr>
          <w:rFonts w:hint="eastAsia" w:ascii="仿宋_GB2312" w:eastAsia="仿宋_GB2312"/>
          <w:sz w:val="32"/>
          <w:szCs w:val="32"/>
          <w:lang w:eastAsia="zh-CN"/>
        </w:rPr>
      </w:pPr>
      <w:bookmarkStart w:id="1" w:name="_GoBack"/>
      <mc:AlternateContent>
        <mc:Choice Requires="wpsCustomData">
          <wpsCustomData:docfieldStart id="0" docfieldname="文号" hidden="0" print="1" readonly="0" index="5"/>
        </mc:Choice>
      </mc:AlternateContent>
      <w:r>
        <w:rPr>
          <w:rFonts w:hint="eastAsia" w:ascii="仿宋_GB2312" w:eastAsia="仿宋_GB2312"/>
          <w:sz w:val="32"/>
          <w:szCs w:val="32"/>
          <w:lang w:eastAsia="zh-CN"/>
        </w:rPr>
        <w:t>沪知局保〔2023〕6号</w:t>
      </w:r>
      <w:bookmarkEnd w:id="1"/>
      <mc:AlternateContent>
        <mc:Choice Requires="wpsCustomData">
          <wpsCustomData:docfieldEnd id="0"/>
        </mc:Choice>
      </mc:AlternateContent>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mc:AlternateContent>
        <mc:Choice Requires="wpsCustomData">
          <wpsCustomData:docfieldStart id="1" docfieldname="Content" hidden="0" print="1" readonly="0" index="3"/>
        </mc:Choice>
      </mc:AlternateContent>
      <w:bookmarkStart w:id="0" w:name="印发日期"/>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确定</w:t>
      </w:r>
      <w:r>
        <w:rPr>
          <w:rFonts w:hint="eastAsia" w:ascii="方正小标宋简体" w:eastAsia="方正小标宋简体"/>
          <w:sz w:val="44"/>
          <w:szCs w:val="44"/>
        </w:rPr>
        <w:t>第一批上海市知识产权保护示范区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建设地区的</w:t>
      </w:r>
      <w:r>
        <w:rPr>
          <w:rFonts w:hint="eastAsia" w:ascii="方正小标宋简体" w:eastAsia="方正小标宋简体"/>
          <w:sz w:val="44"/>
          <w:szCs w:val="44"/>
          <w:lang w:eastAsia="zh-CN"/>
        </w:rPr>
        <w:t>通知</w:t>
      </w:r>
    </w:p>
    <w:p>
      <w:pPr>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各相关区人民政府：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根据《上海市知识产权局关于启动第一批上海市知识产权保护示范区建设遴选工作的通知》</w:t>
      </w:r>
      <w:r>
        <w:rPr>
          <w:rFonts w:hint="eastAsia" w:ascii="仿宋_GB2312" w:eastAsia="仿宋_GB2312"/>
          <w:sz w:val="32"/>
          <w:szCs w:val="32"/>
        </w:rPr>
        <w:t>《上海市知识产权保护示范区建设方案》</w:t>
      </w:r>
      <w:r>
        <w:rPr>
          <w:rFonts w:hint="eastAsia" w:ascii="仿宋_GB2312" w:eastAsia="仿宋_GB2312"/>
          <w:sz w:val="32"/>
          <w:szCs w:val="32"/>
          <w:lang w:eastAsia="zh-CN"/>
        </w:rPr>
        <w:t>要求，经地区申报、综合评审和公示等环节，上海市知识产权局确定了第一批上海市知识产权保护示范区建设地区，建设期为</w:t>
      </w:r>
      <w:r>
        <w:rPr>
          <w:rFonts w:hint="eastAsia" w:ascii="仿宋_GB2312" w:eastAsia="仿宋_GB2312"/>
          <w:sz w:val="32"/>
          <w:szCs w:val="32"/>
          <w:lang w:val="en-US" w:eastAsia="zh-CN"/>
        </w:rPr>
        <w:t>1</w:t>
      </w:r>
      <w:r>
        <w:rPr>
          <w:rFonts w:hint="eastAsia" w:ascii="仿宋_GB2312" w:eastAsia="仿宋_GB2312"/>
          <w:sz w:val="32"/>
          <w:szCs w:val="32"/>
          <w:lang w:eastAsia="zh-CN"/>
        </w:rPr>
        <w:t>年（202</w:t>
      </w:r>
      <w:r>
        <w:rPr>
          <w:rFonts w:hint="eastAsia" w:ascii="仿宋_GB2312" w:eastAsia="仿宋_GB2312"/>
          <w:sz w:val="32"/>
          <w:szCs w:val="32"/>
          <w:lang w:val="en-US" w:eastAsia="zh-CN"/>
        </w:rPr>
        <w:t>3</w:t>
      </w:r>
      <w:r>
        <w:rPr>
          <w:rFonts w:hint="eastAsia" w:ascii="仿宋_GB2312" w:eastAsia="仿宋_GB2312"/>
          <w:sz w:val="32"/>
          <w:szCs w:val="32"/>
          <w:lang w:eastAsia="zh-CN"/>
        </w:rPr>
        <w:t>年</w:t>
      </w:r>
      <w:r>
        <w:rPr>
          <w:rFonts w:hint="eastAsia" w:ascii="仿宋_GB2312" w:eastAsia="仿宋_GB2312"/>
          <w:sz w:val="32"/>
          <w:szCs w:val="32"/>
          <w:lang w:val="en-US" w:eastAsia="zh-CN"/>
        </w:rPr>
        <w:t>4</w:t>
      </w:r>
      <w:r>
        <w:rPr>
          <w:rFonts w:hint="eastAsia" w:ascii="仿宋_GB2312" w:eastAsia="仿宋_GB2312"/>
          <w:sz w:val="32"/>
          <w:szCs w:val="32"/>
          <w:lang w:eastAsia="zh-CN"/>
        </w:rPr>
        <w:t>月至202</w:t>
      </w:r>
      <w:r>
        <w:rPr>
          <w:rFonts w:hint="eastAsia" w:ascii="仿宋_GB2312" w:eastAsia="仿宋_GB2312"/>
          <w:sz w:val="32"/>
          <w:szCs w:val="32"/>
          <w:lang w:val="en-US" w:eastAsia="zh-CN"/>
        </w:rPr>
        <w:t>4</w:t>
      </w:r>
      <w:r>
        <w:rPr>
          <w:rFonts w:hint="eastAsia" w:ascii="仿宋_GB2312" w:eastAsia="仿宋_GB2312"/>
          <w:sz w:val="32"/>
          <w:szCs w:val="32"/>
          <w:lang w:eastAsia="zh-CN"/>
        </w:rPr>
        <w:t>年</w:t>
      </w:r>
      <w:r>
        <w:rPr>
          <w:rFonts w:hint="eastAsia" w:ascii="仿宋_GB2312" w:eastAsia="仿宋_GB2312"/>
          <w:sz w:val="32"/>
          <w:szCs w:val="32"/>
          <w:lang w:val="en-US" w:eastAsia="zh-CN"/>
        </w:rPr>
        <w:t>4</w:t>
      </w:r>
      <w:r>
        <w:rPr>
          <w:rFonts w:hint="eastAsia" w:ascii="仿宋_GB2312" w:eastAsia="仿宋_GB2312"/>
          <w:sz w:val="32"/>
          <w:szCs w:val="32"/>
          <w:lang w:eastAsia="zh-CN"/>
        </w:rPr>
        <w:t>月）。现将示范区建设工作要求通知如下：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一、聚焦知识产权“严保护、大保护、快保护、同保护”，按照高标准建设、高水平保护、高质量发展的工作原则，创新组织管理模式，探索建立定位明确、精简高效的工作运行机制，在夯实保护制度、健全工作体系、提升保护水平、加大保护力度、深化体制机制改革等方面集中资源予以重点专项支持。</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二、优化完善示范区建设方案，明确任务分工，自认定之日起2个月内由区人民政府印发并报上海市知识产权局知识产权保护处备案。要将示范区建设工作纳入区委、区政府重要议事日程，加强组织领导和条件保障，加快落实各项工作举措，确保示范工作取得实效，切实发挥示范引领作用。</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三、各示范区建设承担单位于202</w:t>
      </w:r>
      <w:r>
        <w:rPr>
          <w:rFonts w:hint="eastAsia" w:ascii="仿宋_GB2312" w:eastAsia="仿宋_GB2312"/>
          <w:sz w:val="32"/>
          <w:szCs w:val="32"/>
          <w:lang w:val="en-US" w:eastAsia="zh-CN"/>
        </w:rPr>
        <w:t>3</w:t>
      </w:r>
      <w:r>
        <w:rPr>
          <w:rFonts w:hint="eastAsia" w:ascii="仿宋_GB2312" w:eastAsia="仿宋_GB2312"/>
          <w:sz w:val="32"/>
          <w:szCs w:val="32"/>
          <w:lang w:eastAsia="zh-CN"/>
        </w:rPr>
        <w:t>年</w:t>
      </w:r>
      <w:r>
        <w:rPr>
          <w:rFonts w:hint="eastAsia" w:ascii="仿宋_GB2312" w:eastAsia="仿宋_GB2312"/>
          <w:sz w:val="32"/>
          <w:szCs w:val="32"/>
          <w:lang w:val="en-US" w:eastAsia="zh-CN"/>
        </w:rPr>
        <w:t>9</w:t>
      </w:r>
      <w:r>
        <w:rPr>
          <w:rFonts w:hint="eastAsia" w:ascii="仿宋_GB2312" w:eastAsia="仿宋_GB2312"/>
          <w:sz w:val="32"/>
          <w:szCs w:val="32"/>
          <w:lang w:eastAsia="zh-CN"/>
        </w:rPr>
        <w:t>月15日、2024年</w:t>
      </w:r>
      <w:r>
        <w:rPr>
          <w:rFonts w:hint="eastAsia" w:ascii="仿宋_GB2312" w:eastAsia="仿宋_GB2312"/>
          <w:sz w:val="32"/>
          <w:szCs w:val="32"/>
          <w:lang w:val="en-US" w:eastAsia="zh-CN"/>
        </w:rPr>
        <w:t>3</w:t>
      </w:r>
      <w:r>
        <w:rPr>
          <w:rFonts w:hint="eastAsia" w:ascii="仿宋_GB2312" w:eastAsia="仿宋_GB2312"/>
          <w:sz w:val="32"/>
          <w:szCs w:val="32"/>
          <w:lang w:eastAsia="zh-CN"/>
        </w:rPr>
        <w:t>月15日前向上海市知识产权局报送示范区建设阶段性报告和验收报告。上海市知识产权局会同有关部门组织验收评审。通过评审的地区，挂牌认定为上海市知识产权保护示范区。</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上海市知识产权局将进一步加强对上海市知识产权保护示范区建设的管理，会同有关部门研究出台知识产权保护示范创建激励政策措施，指导示范建设地区大力推动体制机制创新，总结宣传典型经验，带动本市知识产权保护水平整体提升。</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特此通知。</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附件：第一批上海市知识产权保护示范区建设地区名单</w:t>
      </w:r>
    </w:p>
    <w:p>
      <w:pPr>
        <w:keepNext w:val="0"/>
        <w:keepLines w:val="0"/>
        <w:pageBreakBefore w:val="0"/>
        <w:widowControl w:val="0"/>
        <w:kinsoku/>
        <w:overflowPunct/>
        <w:topLinePunct w:val="0"/>
        <w:autoSpaceDE/>
        <w:autoSpaceDN/>
        <w:bidi w:val="0"/>
        <w:adjustRightInd/>
        <w:snapToGrid/>
        <w:spacing w:line="600" w:lineRule="exact"/>
        <w:ind w:firstLine="0" w:firstLineChars="0"/>
        <w:jc w:val="left"/>
        <w:textAlignment w:val="auto"/>
        <w:rPr>
          <w:rFonts w:hint="eastAsia" w:ascii="仿宋_GB2312" w:eastAsia="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上海市知识产权局</w:t>
      </w:r>
      <w:r>
        <w:rPr>
          <w:rFonts w:hint="eastAsia" w:ascii="仿宋_GB2312" w:hAnsi="黑体"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center"/>
        <w:textAlignment w:val="auto"/>
        <w:rPr>
          <w:rFonts w:hint="eastAsia" w:ascii="仿宋_GB2312" w:hAnsi="黑体" w:eastAsia="仿宋_GB2312"/>
          <w:sz w:val="32"/>
          <w:szCs w:val="32"/>
          <w:lang w:val="en-US" w:eastAsia="zh-CN"/>
        </w:rPr>
        <w:sectPr>
          <w:footerReference r:id="rId3" w:type="default"/>
          <w:pgSz w:w="11906" w:h="16838"/>
          <w:pgMar w:top="1928" w:right="1474" w:bottom="1701" w:left="1588" w:header="851" w:footer="1418" w:gutter="0"/>
          <w:cols w:space="425" w:num="1"/>
          <w:docGrid w:type="lines" w:linePitch="312" w:charSpace="0"/>
        </w:sectPr>
      </w:pPr>
      <w:r>
        <w:rPr>
          <w:rFonts w:hint="eastAsia" w:ascii="仿宋_GB2312" w:hAnsi="黑体" w:eastAsia="仿宋_GB2312"/>
          <w:sz w:val="32"/>
          <w:szCs w:val="32"/>
          <w:lang w:val="en-US" w:eastAsia="zh-CN"/>
        </w:rPr>
        <w:t xml:space="preserve">                            2023年4月10日</w:t>
      </w:r>
    </w:p>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第一批上海市知识产权保护示范区</w:t>
      </w:r>
    </w:p>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eastAsia" w:ascii="仿宋_GB2312" w:hAnsi="黑体" w:eastAsia="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建设地区名单</w:t>
      </w:r>
    </w:p>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eastAsia" w:ascii="仿宋_GB2312" w:hAnsi="黑体" w:eastAsia="仿宋_GB2312"/>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719"/>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黑体" w:eastAsia="仿宋_GB2312"/>
                <w:sz w:val="32"/>
                <w:szCs w:val="32"/>
                <w:vertAlign w:val="baseline"/>
                <w:lang w:val="en-US" w:eastAsia="zh-CN"/>
              </w:rPr>
              <w:t>序号</w:t>
            </w:r>
          </w:p>
        </w:tc>
        <w:tc>
          <w:tcPr>
            <w:tcW w:w="3719" w:type="dxa"/>
          </w:tcPr>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黑体" w:eastAsia="仿宋_GB2312"/>
                <w:sz w:val="32"/>
                <w:szCs w:val="32"/>
                <w:vertAlign w:val="baseline"/>
                <w:lang w:val="en-US" w:eastAsia="zh-CN"/>
              </w:rPr>
              <w:t>建设地区</w:t>
            </w:r>
          </w:p>
        </w:tc>
        <w:tc>
          <w:tcPr>
            <w:tcW w:w="4261" w:type="dxa"/>
          </w:tcPr>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eastAsia" w:ascii="仿宋_GB2312" w:hAnsi="黑体" w:eastAsia="仿宋_GB2312"/>
                <w:sz w:val="32"/>
                <w:szCs w:val="32"/>
                <w:vertAlign w:val="baseline"/>
                <w:lang w:val="en-US" w:eastAsia="zh-CN"/>
              </w:rPr>
            </w:pPr>
            <w:r>
              <w:rPr>
                <w:rFonts w:hint="eastAsia" w:ascii="仿宋_GB2312" w:hAnsi="黑体" w:eastAsia="仿宋_GB2312"/>
                <w:sz w:val="32"/>
                <w:szCs w:val="32"/>
                <w:vertAlign w:val="baseline"/>
                <w:lang w:val="en-US" w:eastAsia="zh-CN"/>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黑体" w:eastAsia="仿宋_GB2312"/>
                <w:sz w:val="32"/>
                <w:szCs w:val="32"/>
                <w:vertAlign w:val="baseline"/>
                <w:lang w:val="en-US" w:eastAsia="zh-CN"/>
              </w:rPr>
              <w:t>1</w:t>
            </w:r>
          </w:p>
        </w:tc>
        <w:tc>
          <w:tcPr>
            <w:tcW w:w="3719"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仿宋_GB2312" w:eastAsia="仿宋_GB2312" w:cs="仿宋_GB2312"/>
                <w:sz w:val="32"/>
                <w:szCs w:val="32"/>
                <w:lang w:eastAsia="zh-CN"/>
              </w:rPr>
              <w:t>徐汇区</w:t>
            </w:r>
          </w:p>
        </w:tc>
        <w:tc>
          <w:tcPr>
            <w:tcW w:w="4261" w:type="dxa"/>
          </w:tcPr>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仿宋_GB2312" w:eastAsia="仿宋_GB2312" w:cs="仿宋_GB2312"/>
                <w:sz w:val="32"/>
                <w:szCs w:val="32"/>
                <w:lang w:eastAsia="zh-CN"/>
              </w:rPr>
              <w:t>徐汇区人民政府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黑体" w:eastAsia="仿宋_GB2312"/>
                <w:sz w:val="32"/>
                <w:szCs w:val="32"/>
                <w:vertAlign w:val="baseline"/>
                <w:lang w:val="en-US" w:eastAsia="zh-CN"/>
              </w:rPr>
              <w:t>2</w:t>
            </w:r>
          </w:p>
        </w:tc>
        <w:tc>
          <w:tcPr>
            <w:tcW w:w="3719"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仿宋_GB2312" w:eastAsia="仿宋_GB2312" w:cs="仿宋_GB2312"/>
                <w:sz w:val="32"/>
                <w:szCs w:val="32"/>
                <w:lang w:eastAsia="zh-CN"/>
              </w:rPr>
              <w:t>静安区</w:t>
            </w:r>
          </w:p>
        </w:tc>
        <w:tc>
          <w:tcPr>
            <w:tcW w:w="4261" w:type="dxa"/>
          </w:tcPr>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仿宋_GB2312" w:eastAsia="仿宋_GB2312" w:cs="仿宋_GB2312"/>
                <w:sz w:val="32"/>
                <w:szCs w:val="32"/>
                <w:lang w:eastAsia="zh-CN"/>
              </w:rPr>
              <w:t>静安区人民政府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黑体" w:eastAsia="仿宋_GB2312"/>
                <w:sz w:val="32"/>
                <w:szCs w:val="32"/>
                <w:vertAlign w:val="baseline"/>
                <w:lang w:val="en-US" w:eastAsia="zh-CN"/>
              </w:rPr>
              <w:t>3</w:t>
            </w:r>
          </w:p>
        </w:tc>
        <w:tc>
          <w:tcPr>
            <w:tcW w:w="3719"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仿宋_GB2312" w:eastAsia="仿宋_GB2312" w:cs="仿宋_GB2312"/>
                <w:sz w:val="32"/>
                <w:szCs w:val="32"/>
                <w:lang w:eastAsia="zh-CN"/>
              </w:rPr>
              <w:t>虹口区</w:t>
            </w:r>
          </w:p>
        </w:tc>
        <w:tc>
          <w:tcPr>
            <w:tcW w:w="4261" w:type="dxa"/>
          </w:tcPr>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仿宋_GB2312" w:eastAsia="仿宋_GB2312" w:cs="仿宋_GB2312"/>
                <w:sz w:val="32"/>
                <w:szCs w:val="32"/>
                <w:lang w:eastAsia="zh-CN"/>
              </w:rPr>
              <w:t>虹口区人民政府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黑体" w:eastAsia="仿宋_GB2312"/>
                <w:sz w:val="32"/>
                <w:szCs w:val="32"/>
                <w:vertAlign w:val="baseline"/>
                <w:lang w:val="en-US" w:eastAsia="zh-CN"/>
              </w:rPr>
              <w:t>4</w:t>
            </w:r>
          </w:p>
        </w:tc>
        <w:tc>
          <w:tcPr>
            <w:tcW w:w="3719"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仿宋_GB2312" w:eastAsia="仿宋_GB2312" w:cs="仿宋_GB2312"/>
                <w:sz w:val="32"/>
                <w:szCs w:val="32"/>
                <w:lang w:eastAsia="zh-CN"/>
              </w:rPr>
              <w:t>闵行区</w:t>
            </w:r>
          </w:p>
        </w:tc>
        <w:tc>
          <w:tcPr>
            <w:tcW w:w="4261" w:type="dxa"/>
          </w:tcPr>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仿宋_GB2312" w:eastAsia="仿宋_GB2312" w:cs="仿宋_GB2312"/>
                <w:sz w:val="32"/>
                <w:szCs w:val="32"/>
                <w:lang w:eastAsia="zh-CN"/>
              </w:rPr>
              <w:t>闵行区人民政府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黑体" w:eastAsia="仿宋_GB2312"/>
                <w:sz w:val="32"/>
                <w:szCs w:val="32"/>
                <w:vertAlign w:val="baseline"/>
                <w:lang w:val="en-US" w:eastAsia="zh-CN"/>
              </w:rPr>
              <w:t>5</w:t>
            </w:r>
          </w:p>
        </w:tc>
        <w:tc>
          <w:tcPr>
            <w:tcW w:w="3719"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仿宋_GB2312" w:eastAsia="仿宋_GB2312" w:cs="仿宋_GB2312"/>
                <w:sz w:val="32"/>
                <w:szCs w:val="32"/>
                <w:lang w:eastAsia="zh-CN"/>
              </w:rPr>
              <w:t>嘉定区</w:t>
            </w:r>
          </w:p>
        </w:tc>
        <w:tc>
          <w:tcPr>
            <w:tcW w:w="4261" w:type="dxa"/>
          </w:tcPr>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仿宋_GB2312" w:eastAsia="仿宋_GB2312" w:cs="仿宋_GB2312"/>
                <w:sz w:val="32"/>
                <w:szCs w:val="32"/>
                <w:lang w:eastAsia="zh-CN"/>
              </w:rPr>
              <w:t>嘉定区人民政府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黑体" w:eastAsia="仿宋_GB2312"/>
                <w:sz w:val="32"/>
                <w:szCs w:val="32"/>
                <w:vertAlign w:val="baseline"/>
                <w:lang w:val="en-US" w:eastAsia="zh-CN"/>
              </w:rPr>
              <w:t>6</w:t>
            </w:r>
          </w:p>
        </w:tc>
        <w:tc>
          <w:tcPr>
            <w:tcW w:w="3719"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仿宋_GB2312" w:eastAsia="仿宋_GB2312" w:cs="仿宋_GB2312"/>
                <w:sz w:val="32"/>
                <w:szCs w:val="32"/>
                <w:lang w:eastAsia="zh-CN"/>
              </w:rPr>
              <w:t>崇明区</w:t>
            </w:r>
          </w:p>
        </w:tc>
        <w:tc>
          <w:tcPr>
            <w:tcW w:w="4261" w:type="dxa"/>
          </w:tcPr>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vertAlign w:val="baseline"/>
                <w:lang w:val="en-US" w:eastAsia="zh-CN"/>
              </w:rPr>
            </w:pPr>
            <w:r>
              <w:rPr>
                <w:rFonts w:hint="eastAsia" w:ascii="仿宋_GB2312" w:hAnsi="仿宋_GB2312" w:eastAsia="仿宋_GB2312" w:cs="仿宋_GB2312"/>
                <w:sz w:val="32"/>
                <w:szCs w:val="32"/>
                <w:lang w:eastAsia="zh-CN"/>
              </w:rPr>
              <w:t>崇明区人民政府</w:t>
            </w:r>
          </w:p>
        </w:tc>
      </w:tr>
    </w:tbl>
    <w:p>
      <w:pPr>
        <w:keepNext w:val="0"/>
        <w:keepLines w:val="0"/>
        <w:pageBreakBefore w:val="0"/>
        <w:widowControl w:val="0"/>
        <w:tabs>
          <w:tab w:val="left" w:pos="293"/>
          <w:tab w:val="right" w:pos="8964"/>
        </w:tabs>
        <w:kinsoku/>
        <w:wordWrap w:val="0"/>
        <w:overflowPunct/>
        <w:topLinePunct w:val="0"/>
        <w:autoSpaceDE/>
        <w:autoSpaceDN/>
        <w:bidi w:val="0"/>
        <w:adjustRightInd/>
        <w:snapToGrid/>
        <w:spacing w:line="600" w:lineRule="exact"/>
        <w:jc w:val="center"/>
        <w:textAlignment w:val="auto"/>
        <w:rPr>
          <w:rFonts w:hint="default" w:ascii="仿宋_GB2312" w:hAnsi="黑体" w:eastAsia="仿宋_GB2312"/>
          <w:sz w:val="32"/>
          <w:szCs w:val="32"/>
          <w:lang w:val="en-US" w:eastAsia="zh-CN"/>
        </w:rPr>
      </w:pPr>
    </w:p>
    <mc:AlternateContent>
      <mc:Choice Requires="wpsCustomData">
        <wpsCustomData:docfieldEnd id="1"/>
      </mc:Choice>
    </mc:AlternateContent>
    <w:p>
      <w:pPr>
        <w:spacing w:line="590" w:lineRule="exact"/>
        <w:ind w:firstLine="640" w:firstLineChars="200"/>
        <w:jc w:val="right"/>
        <w:rPr>
          <w:rFonts w:hint="eastAsia" w:ascii="仿宋_GB2312" w:hAnsi="宋体" w:eastAsia="仿宋_GB2312" w:cs="宋体"/>
          <w:color w:val="000000"/>
          <w:kern w:val="0"/>
          <w:sz w:val="32"/>
          <w:szCs w:val="32"/>
          <w:lang w:eastAsia="zh-CN"/>
        </w:rPr>
      </w:pPr>
    </w:p>
    <w:bookmarkEnd w:id="0"/>
    <w:p>
      <w:pPr>
        <w:spacing w:line="590" w:lineRule="exact"/>
        <w:ind w:firstLine="640" w:firstLineChars="200"/>
        <w:rPr>
          <w:rFonts w:ascii="仿宋_GB2312" w:hAnsi="宋体" w:eastAsia="仿宋_GB2312" w:cs="宋体"/>
          <w:color w:val="000000"/>
          <w:kern w:val="0"/>
          <w:sz w:val="32"/>
          <w:szCs w:val="32"/>
        </w:rPr>
      </w:pPr>
    </w:p>
    <w:p>
      <w:pPr>
        <w:spacing w:line="590" w:lineRule="exact"/>
        <w:ind w:firstLine="640" w:firstLineChars="200"/>
        <w:rPr>
          <w:rFonts w:ascii="仿宋_GB2312" w:hAnsi="宋体" w:eastAsia="仿宋_GB2312" w:cs="宋体"/>
          <w:color w:val="000000"/>
          <w:kern w:val="0"/>
          <w:sz w:val="32"/>
          <w:szCs w:val="32"/>
        </w:rPr>
      </w:pPr>
    </w:p>
    <w:p>
      <w:pPr>
        <w:spacing w:line="240" w:lineRule="auto"/>
        <w:ind w:firstLine="0" w:firstLineChars="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br w:type="page"/>
      </w: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keepNext w:val="0"/>
        <w:keepLines w:val="0"/>
        <w:widowControl w:val="0"/>
        <w:suppressLineNumbers w:val="0"/>
        <w:spacing w:before="0" w:beforeAutospacing="0" w:after="0" w:afterAutospacing="0"/>
        <w:ind w:left="0" w:right="0"/>
        <w:jc w:val="both"/>
        <w:rPr>
          <w:rFonts w:hint="default"/>
          <w:lang w:val="en-US"/>
        </w:rPr>
      </w:pPr>
      <w:r>
        <w:rPr>
          <w:rFonts w:hint="default" w:ascii="仿宋_GB2312" w:hAnsi="宋体" w:eastAsia="仿宋_GB2312" w:cs="宋体"/>
          <w:color w:val="000000"/>
          <w:kern w:val="0"/>
          <w:sz w:val="28"/>
          <w:szCs w:val="28"/>
          <w:lang w:val="en-US" w:eastAsia="zh-CN" w:bidi="ar"/>
        </w:rPr>
        <w:t xml:space="preserve">                       </w:t>
      </w:r>
      <w:r>
        <w:rPr>
          <w:rFonts w:hint="eastAsia" w:ascii="仿宋_GB2312" w:hAnsi="宋体" w:eastAsia="仿宋_GB2312" w:cs="宋体"/>
          <w:color w:val="000000"/>
          <w:kern w:val="0"/>
          <w:sz w:val="28"/>
          <w:szCs w:val="28"/>
          <w:lang w:val="en-US" w:eastAsia="zh-CN" w:bidi="ar"/>
        </w:rPr>
        <w:t xml:space="preserve">                                        </w:t>
      </w:r>
    </w:p>
    <w:p>
      <w:pPr>
        <w:pBdr>
          <w:bottom w:val="single" w:color="auto" w:sz="8" w:space="1"/>
        </w:pBdr>
        <w:spacing w:line="590" w:lineRule="exact"/>
        <w:ind w:firstLine="140" w:firstLineChars="5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 xml:space="preserve">上海市知识产权局办公室           </w:t>
      </w:r>
      <w:r>
        <w:rPr>
          <w:rFonts w:hint="eastAsia" w:ascii="仿宋_GB2312" w:hAnsi="宋体" w:eastAsia="仿宋_GB2312" w:cs="宋体"/>
          <w:color w:val="000000"/>
          <w:kern w:val="0"/>
          <w:sz w:val="28"/>
          <w:szCs w:val="28"/>
        </w:rPr>
        <w:t xml:space="preserve">       </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 xml:space="preserve">  </w:t>
      </w:r>
      <mc:AlternateContent>
        <mc:Choice Requires="wpsCustomData">
          <wpsCustomData:docfieldStart id="2" docfieldname="印发日期" hidden="0" print="1" readonly="0" index="4"/>
        </mc:Choice>
      </mc:AlternateContent>
      <mc:AlternateContent>
        <mc:Choice Requires="wpsCustomData">
          <wpsCustomData:docfieldEnd id="2"/>
        </mc:Choice>
      </mc:AlternateContent>
      <w:r>
        <w:rPr>
          <w:rFonts w:hint="eastAsia" w:ascii="仿宋_GB2312" w:hAnsi="宋体" w:eastAsia="仿宋_GB2312" w:cs="宋体"/>
          <w:color w:val="000000"/>
          <w:kern w:val="0"/>
          <w:sz w:val="28"/>
          <w:szCs w:val="28"/>
        </w:rPr>
        <w:t>印发</w:t>
      </w:r>
    </w:p>
    <w:sectPr>
      <w:footerReference r:id="rId4" w:type="default"/>
      <w:pgSz w:w="11906" w:h="16838"/>
      <w:pgMar w:top="1928" w:right="1474" w:bottom="1701"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dmMzYwZDk4MjVkNWEzMWMzNzMzMDVhYjgzZjliM2FjIiwidXNlckNvdW50IjoxfQ=="/>
  </w:docVars>
  <w:rsids>
    <w:rsidRoot w:val="343A2D2F"/>
    <w:rsid w:val="00012465"/>
    <w:rsid w:val="00041320"/>
    <w:rsid w:val="00044213"/>
    <w:rsid w:val="000939C0"/>
    <w:rsid w:val="00096207"/>
    <w:rsid w:val="000A2102"/>
    <w:rsid w:val="000E06CB"/>
    <w:rsid w:val="0013305C"/>
    <w:rsid w:val="001C7D16"/>
    <w:rsid w:val="00231C82"/>
    <w:rsid w:val="00233722"/>
    <w:rsid w:val="00263587"/>
    <w:rsid w:val="002F008B"/>
    <w:rsid w:val="002F2864"/>
    <w:rsid w:val="00392A57"/>
    <w:rsid w:val="003B7F83"/>
    <w:rsid w:val="004002D2"/>
    <w:rsid w:val="00464BC0"/>
    <w:rsid w:val="00520B70"/>
    <w:rsid w:val="005528FB"/>
    <w:rsid w:val="00566C8D"/>
    <w:rsid w:val="005A1B98"/>
    <w:rsid w:val="005B2A60"/>
    <w:rsid w:val="006116DB"/>
    <w:rsid w:val="00633E69"/>
    <w:rsid w:val="00657DF5"/>
    <w:rsid w:val="00665B0C"/>
    <w:rsid w:val="006670B8"/>
    <w:rsid w:val="007378BA"/>
    <w:rsid w:val="00942F19"/>
    <w:rsid w:val="009A69AA"/>
    <w:rsid w:val="00A327E8"/>
    <w:rsid w:val="00BA0589"/>
    <w:rsid w:val="00BB0A9E"/>
    <w:rsid w:val="00BC30C3"/>
    <w:rsid w:val="00C079FD"/>
    <w:rsid w:val="00C44F6A"/>
    <w:rsid w:val="00C82A89"/>
    <w:rsid w:val="00D261B6"/>
    <w:rsid w:val="00D95E67"/>
    <w:rsid w:val="00EC54A4"/>
    <w:rsid w:val="00ED41A0"/>
    <w:rsid w:val="00F6194C"/>
    <w:rsid w:val="00F65A76"/>
    <w:rsid w:val="05EC17CE"/>
    <w:rsid w:val="08284F4D"/>
    <w:rsid w:val="1C9579A1"/>
    <w:rsid w:val="343A2D2F"/>
    <w:rsid w:val="559168A5"/>
    <w:rsid w:val="705A1C9D"/>
    <w:rsid w:val="7624FF77"/>
    <w:rsid w:val="7FDA22E4"/>
    <w:rsid w:val="ACFEDC37"/>
    <w:rsid w:val="DB6AF644"/>
    <w:rsid w:val="EE4509BD"/>
    <w:rsid w:val="FC75D4C1"/>
    <w:rsid w:val="FFD7B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semiHidden/>
    <w:unhideWhenUsed/>
    <w:qFormat/>
    <w:uiPriority w:val="99"/>
  </w:style>
  <w:style w:type="character" w:customStyle="1" w:styleId="9">
    <w:name w:val="页眉 字符"/>
    <w:basedOn w:val="7"/>
    <w:link w:val="4"/>
    <w:qFormat/>
    <w:uiPriority w:val="99"/>
    <w:rPr>
      <w:rFonts w:asciiTheme="minorHAnsi" w:hAnsiTheme="minorHAnsi" w:eastAsiaTheme="minorEastAsia" w:cstheme="minorBidi"/>
      <w:sz w:val="18"/>
      <w:szCs w:val="18"/>
    </w:rPr>
  </w:style>
  <w:style w:type="character" w:customStyle="1" w:styleId="10">
    <w:name w:val="页脚 字符"/>
    <w:basedOn w:val="7"/>
    <w:link w:val="3"/>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apps/cn.wps.wps-office-pro/files/kingsoft/wps-office/office6/C:\Users\&#31456;&#22763;&#20255;\AppData\Roaming\kingsoft\office6\templates\download\2ec4b836-944b-4591-a056-ae2db54585d7\&#26631;&#20934;&#36890;&#29992;&#32418;&#22836;&#20844;&#25991;&#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9</Characters>
  <Lines>1</Lines>
  <Paragraphs>1</Paragraphs>
  <TotalTime>148</TotalTime>
  <ScaleCrop>false</ScaleCrop>
  <LinksUpToDate>false</LinksUpToDate>
  <CharactersWithSpaces>9</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2023-03-06T10:39:00Z</dcterms:created>
  <dc:creator> </dc:creator>
  <cp:lastModifiedBy>预览</cp:lastModifiedBy>
  <cp:lastPrinted>2023-04-14T02:57:00Z</cp:lastPrinted>
  <dcterms:modified xsi:type="dcterms:W3CDTF">2023-04-11T12:10:00Z</dcterms:modified>
  <dc:title>关于确定第一批上海市知识产权保护示范区</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KSOTemplateUUID">
    <vt:lpwstr>v1.0_mb_j2xMMT1vEp8yGSxWcAVSQg==</vt:lpwstr>
  </property>
  <property fmtid="{D5CDD505-2E9C-101B-9397-08002B2CF9AE}" pid="4" name="ICV">
    <vt:lpwstr>D3C141AA432E91DD98DD3464ECB76243</vt:lpwstr>
  </property>
</Properties>
</file>