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黑体" w:hAnsi="黑体" w:eastAsia="黑体" w:cs="黑体"/>
          <w:sz w:val="32"/>
          <w:szCs w:val="32"/>
          <w:lang w:val="en-US" w:eastAsia="zh-CN"/>
        </w:rPr>
      </w:pPr>
      <w:bookmarkStart w:id="0" w:name="_GoBack"/>
      <w:r>
        <w:rPr>
          <w:rFonts w:hint="eastAsia" w:ascii="方正小标宋简体" w:hAnsi="方正小标宋简体" w:eastAsia="方正小标宋简体" w:cs="方正小标宋简体"/>
          <w:sz w:val="44"/>
          <w:szCs w:val="44"/>
          <w:lang w:val="en-US" w:eastAsia="zh-CN"/>
        </w:rPr>
        <w:t>2026年上海市产业规划类专利导航项目拟认定名单</w:t>
      </w:r>
      <w:bookmarkEnd w:id="0"/>
    </w:p>
    <w:tbl>
      <w:tblPr>
        <w:tblStyle w:val="6"/>
        <w:tblW w:w="14100" w:type="dxa"/>
        <w:jc w:val="center"/>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4200"/>
        <w:gridCol w:w="3165"/>
        <w:gridCol w:w="5767"/>
      </w:tblGrid>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30"/>
                <w:szCs w:val="30"/>
                <w:u w:val="none"/>
                <w:lang w:val="en-US" w:eastAsia="zh-CN" w:bidi="ar"/>
              </w:rPr>
            </w:pPr>
            <w:r>
              <w:rPr>
                <w:rFonts w:hint="eastAsia" w:ascii="仿宋_GB2312" w:hAnsi="仿宋_GB2312" w:eastAsia="仿宋_GB2312" w:cs="仿宋_GB2312"/>
                <w:b w:val="0"/>
                <w:bCs w:val="0"/>
                <w:i w:val="0"/>
                <w:color w:val="000000"/>
                <w:kern w:val="0"/>
                <w:sz w:val="30"/>
                <w:szCs w:val="30"/>
                <w:u w:val="none"/>
                <w:lang w:val="en-US" w:eastAsia="zh-CN" w:bidi="ar"/>
              </w:rPr>
              <w:t>序号</w:t>
            </w:r>
          </w:p>
        </w:tc>
        <w:tc>
          <w:tcPr>
            <w:tcW w:w="4200" w:type="dxa"/>
            <w:tcBorders>
              <w:tl2br w:val="nil"/>
              <w:tr2bl w:val="nil"/>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30"/>
                <w:szCs w:val="30"/>
                <w:u w:val="none"/>
                <w:lang w:val="en-US" w:eastAsia="zh-CN" w:bidi="ar"/>
              </w:rPr>
            </w:pPr>
            <w:r>
              <w:rPr>
                <w:rFonts w:hint="eastAsia" w:ascii="仿宋_GB2312" w:hAnsi="仿宋_GB2312" w:eastAsia="仿宋_GB2312" w:cs="仿宋_GB2312"/>
                <w:b w:val="0"/>
                <w:bCs w:val="0"/>
                <w:i w:val="0"/>
                <w:color w:val="000000"/>
                <w:kern w:val="0"/>
                <w:sz w:val="30"/>
                <w:szCs w:val="30"/>
                <w:u w:val="none"/>
                <w:lang w:val="en-US" w:eastAsia="zh-CN" w:bidi="ar"/>
              </w:rPr>
              <w:t>产业类别</w:t>
            </w:r>
          </w:p>
        </w:tc>
        <w:tc>
          <w:tcPr>
            <w:tcW w:w="3165" w:type="dxa"/>
            <w:tcBorders>
              <w:tl2br w:val="nil"/>
              <w:tr2bl w:val="nil"/>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30"/>
                <w:szCs w:val="30"/>
                <w:u w:val="none"/>
                <w:lang w:val="en-US" w:eastAsia="zh-CN" w:bidi="ar"/>
              </w:rPr>
            </w:pPr>
            <w:r>
              <w:rPr>
                <w:rFonts w:hint="eastAsia" w:ascii="仿宋_GB2312" w:hAnsi="仿宋_GB2312" w:eastAsia="仿宋_GB2312" w:cs="仿宋_GB2312"/>
                <w:b w:val="0"/>
                <w:bCs w:val="0"/>
                <w:i w:val="0"/>
                <w:color w:val="000000"/>
                <w:kern w:val="0"/>
                <w:sz w:val="30"/>
                <w:szCs w:val="30"/>
                <w:u w:val="none"/>
                <w:lang w:val="en-US" w:eastAsia="zh-CN" w:bidi="ar"/>
              </w:rPr>
              <w:t>申报单位</w:t>
            </w:r>
          </w:p>
        </w:tc>
        <w:tc>
          <w:tcPr>
            <w:tcW w:w="5767" w:type="dxa"/>
            <w:tcBorders>
              <w:tl2br w:val="nil"/>
              <w:tr2bl w:val="nil"/>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30"/>
                <w:szCs w:val="30"/>
                <w:u w:val="none"/>
                <w:lang w:val="en-US" w:eastAsia="zh-CN" w:bidi="ar"/>
              </w:rPr>
            </w:pPr>
            <w:r>
              <w:rPr>
                <w:rFonts w:hint="eastAsia" w:ascii="仿宋_GB2312" w:hAnsi="仿宋_GB2312" w:eastAsia="仿宋_GB2312" w:cs="仿宋_GB2312"/>
                <w:b w:val="0"/>
                <w:bCs w:val="0"/>
                <w:i w:val="0"/>
                <w:color w:val="000000"/>
                <w:kern w:val="0"/>
                <w:sz w:val="30"/>
                <w:szCs w:val="30"/>
                <w:u w:val="none"/>
                <w:lang w:val="en-US" w:eastAsia="zh-CN" w:bidi="ar"/>
              </w:rPr>
              <w:t>承担单位</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浦东新区具身智能产业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浦东新区知识产权局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上海华进知识产权服务有限公司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2</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浦东新区创新药产业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浦东新区知识产权局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上海汉之光华知识产权服务有限公司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3</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浦东新区集成电路产业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浦东新区知识产权局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上海国际知识产权运营管理有限公司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4</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黄浦区绿色智能船舶产业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黄浦区知识产权局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上海申汇专利代理有限公司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5</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静安区智能控制技术产业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静安区知识产权局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上海智稻知识产权咨询服务有限公司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6</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徐汇区智能体产业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徐汇区知识产权局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上海专利商标事务所有限公司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7</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普陀区网络安全产业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普陀区知识产权局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上海光华专利事务所（普通合伙）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8</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虹口区智能检测产业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虹口区知识产权局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上海图书馆（上海科学技术情报研究所、上海市古籍保护中心）</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9</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长宁区低空经济产业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长宁区知识产权局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上海光华专利事务所（普通合伙）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10</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杨浦区绿色低碳与未来能源产业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杨浦区知识产权局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上海汉之律师事务所</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11</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宝山区海上发电装备产业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宝山区知识产权局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上海恒慧知识产权代理事务所（特殊普通合伙）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12</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宝山区新能源汽车产业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宝山区知识产权局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上海微略知识产权代理有限公司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13</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闵行区低空经济产业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闵行区知识产权局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上海闵霁信息咨询服务有限公司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14</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闵行区脑机接口产业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闵行区知识产权局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上海专利商标事务所有限公司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15</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嘉定区</w:t>
            </w:r>
            <w:r>
              <w:rPr>
                <w:rStyle w:val="13"/>
                <w:rFonts w:hint="eastAsia" w:ascii="仿宋_GB2312" w:hAnsi="仿宋_GB2312" w:eastAsia="仿宋_GB2312" w:cs="仿宋_GB2312"/>
                <w:color w:val="auto"/>
                <w:sz w:val="30"/>
                <w:szCs w:val="30"/>
                <w:lang w:val="en-US" w:eastAsia="zh-CN" w:bidi="ar"/>
              </w:rPr>
              <w:t>MEMS</w:t>
            </w:r>
            <w:r>
              <w:rPr>
                <w:rFonts w:hint="eastAsia" w:ascii="仿宋_GB2312" w:hAnsi="仿宋_GB2312" w:eastAsia="仿宋_GB2312" w:cs="仿宋_GB2312"/>
                <w:i w:val="0"/>
                <w:iCs w:val="0"/>
                <w:color w:val="auto"/>
                <w:kern w:val="0"/>
                <w:sz w:val="30"/>
                <w:szCs w:val="30"/>
                <w:u w:val="none"/>
                <w:lang w:val="en-US" w:eastAsia="zh-CN" w:bidi="ar"/>
              </w:rPr>
              <w:t>与车规级传感芯片产业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嘉定区知识产权局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上海国际知识产权运营管理有限公司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PrEx>
        <w:trPr>
          <w:trHeight w:val="680" w:hRule="atLeast"/>
          <w:jc w:val="center"/>
        </w:trPr>
        <w:tc>
          <w:tcPr>
            <w:tcW w:w="968" w:type="dxa"/>
            <w:tcBorders>
              <w:tl2br w:val="nil"/>
              <w:tr2bl w:val="nil"/>
            </w:tcBorders>
            <w:noWrap w:val="0"/>
            <w:vAlign w:val="center"/>
          </w:tcPr>
          <w:p>
            <w:pPr>
              <w:spacing w:beforeLines="0" w:afterLines="0"/>
              <w:jc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16</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嘉定区高端医疗装备产业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嘉定区知识产权局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上海恒慧知识产权服务有限公司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17</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金山区生物基材料产业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金山区知识产权局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上海专利商标事务所有限公司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18</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金山区高端化工新材料产业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金山区知识产权局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上海邦德专利代理事务所（普通合伙）</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19</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松江区植介入生物相容性材料产业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松江区知识产权局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上海图书馆（上海科学技术情报研究所、上海市古籍保护中心）</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青浦区时空智能终端产业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青浦区知识产权局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上海智勤知识产权咨询服务有限公司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21</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青浦区集成电路装备产业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青浦区知识产权局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上海泰能知识产权服务有限公司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22</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奉贤区绿色新能源产业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奉贤区知识产权局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上海汉盛律师事务所</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23</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崇明区海洋装备配套绿色智造产业</w:t>
            </w:r>
          </w:p>
        </w:tc>
        <w:tc>
          <w:tcPr>
            <w:tcW w:w="31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崇明区知识产权局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上海国际知识产权运营管理有限公司</w:t>
            </w:r>
          </w:p>
        </w:tc>
      </w:tr>
      <w:tr>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PrEx>
        <w:trPr>
          <w:trHeight w:val="680" w:hRule="atLeast"/>
          <w:jc w:val="center"/>
        </w:trPr>
        <w:tc>
          <w:tcPr>
            <w:tcW w:w="968" w:type="dxa"/>
            <w:tcBorders>
              <w:tl2br w:val="nil"/>
              <w:tr2bl w:val="nil"/>
            </w:tcBorders>
            <w:noWrap w:val="0"/>
            <w:vAlign w:val="center"/>
          </w:tcPr>
          <w:p>
            <w:pPr>
              <w:spacing w:beforeLines="0" w:afterLines="0"/>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24</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临港新片区半导体量检测技术产业</w:t>
            </w:r>
          </w:p>
        </w:tc>
        <w:tc>
          <w:tcPr>
            <w:tcW w:w="31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临港新片区市场监管局</w:t>
            </w:r>
          </w:p>
        </w:tc>
        <w:tc>
          <w:tcPr>
            <w:tcW w:w="5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上海上专知识产权服务有限公司</w:t>
            </w:r>
          </w:p>
        </w:tc>
      </w:tr>
    </w:tbl>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2026年上海市研发活动类专利导航项目拟认定名单</w:t>
      </w:r>
    </w:p>
    <w:tbl>
      <w:tblPr>
        <w:tblStyle w:val="6"/>
        <w:tblW w:w="14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9"/>
        <w:gridCol w:w="7848"/>
        <w:gridCol w:w="5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序号</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项目名称</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中性原子量子计算专利导航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中国科学院上海光学精密机械研究所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2</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AI多智能体靶标发现技术专利导航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临港实验室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3</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塑性卤化物基钠离子超快导体及其在宽温域固态电池中的应用专利导航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中国科学院上海硅酸盐研究所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4</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半导体图形化专利导航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张江实验室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5</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商业航天货物运输系统关键技术专利导航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中国科学院微小卫星创新研究院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6</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AI服务器用高速高频覆铜板专利导航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南亚新材料科技股份有限公司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7</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“氮肥替代”植物高效共生固氮菌剂产品开发专利导航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中国科学院分子植物科学卓越创新中心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8</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核动力商船关键技术专利导航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江南造船（集团）有限责任公司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9</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全高度适配风电塔筒关键技术专利导航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上海风领新能源有限公司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10</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基于FEL先进光源并行光刻技术专利导航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上海滴水微光科技有限公司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11</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原发性免疫缺陷病精准诊疗关键技术专利导航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12</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精神疾病诊疗领域非侵入性脑机接口与神经调控关键技术专利导航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上海市精神卫生中心(上海市心理咨询培训中心)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13</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大模型可信生成与智能验证平台专利导航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上海人工智能研究院有限公司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14</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硫化物全固态电池关键技术专利导航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上海屹锂新能源科技有限公司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15</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分子动力学应用系统专利导航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上海思朗科技股份有限公司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16</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空间型ALD设备专利导航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理想晶延半导体设备（上海）股份有限公司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17</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生物医用材料交联产品及其应用专利导航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上海其胜生物制剂有限公司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18</w:t>
            </w:r>
          </w:p>
        </w:tc>
        <w:tc>
          <w:tcPr>
            <w:tcW w:w="7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新能源汽车底盘智能控制技术专利导航</w:t>
            </w:r>
          </w:p>
        </w:tc>
        <w:tc>
          <w:tcPr>
            <w:tcW w:w="5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上海精智实业股份有限公司</w:t>
            </w:r>
          </w:p>
        </w:tc>
      </w:tr>
    </w:tbl>
    <w:p>
      <w:pPr>
        <w:wordWrap w:val="0"/>
        <w:jc w:val="both"/>
        <w:rPr>
          <w:rFonts w:ascii="仿宋_GB2312" w:eastAsia="仿宋_GB2312" w:cs="Times New Roman"/>
          <w:sz w:val="30"/>
          <w:szCs w:val="30"/>
        </w:rPr>
      </w:pPr>
    </w:p>
    <w:sectPr>
      <w:pgSz w:w="16838" w:h="11906" w:orient="landscape"/>
      <w:pgMar w:top="1588" w:right="1531"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01"/>
    <w:rsid w:val="00011D45"/>
    <w:rsid w:val="000162B1"/>
    <w:rsid w:val="001D61A5"/>
    <w:rsid w:val="001E4BCF"/>
    <w:rsid w:val="00223EF3"/>
    <w:rsid w:val="002B488A"/>
    <w:rsid w:val="0032224B"/>
    <w:rsid w:val="003350AA"/>
    <w:rsid w:val="00447E5E"/>
    <w:rsid w:val="00487E01"/>
    <w:rsid w:val="004A290D"/>
    <w:rsid w:val="00600815"/>
    <w:rsid w:val="006160E2"/>
    <w:rsid w:val="006569F0"/>
    <w:rsid w:val="006E1A3A"/>
    <w:rsid w:val="007611C3"/>
    <w:rsid w:val="007E7D6B"/>
    <w:rsid w:val="00832880"/>
    <w:rsid w:val="0088282A"/>
    <w:rsid w:val="008A2F82"/>
    <w:rsid w:val="008E593A"/>
    <w:rsid w:val="009350F0"/>
    <w:rsid w:val="00946CDC"/>
    <w:rsid w:val="00963BD9"/>
    <w:rsid w:val="00982A98"/>
    <w:rsid w:val="00A91BE6"/>
    <w:rsid w:val="00AF64B2"/>
    <w:rsid w:val="00B92486"/>
    <w:rsid w:val="00BB4C8D"/>
    <w:rsid w:val="00C31345"/>
    <w:rsid w:val="00D36CCB"/>
    <w:rsid w:val="00D47B56"/>
    <w:rsid w:val="00D84BC9"/>
    <w:rsid w:val="00D85525"/>
    <w:rsid w:val="00DA316C"/>
    <w:rsid w:val="00E224CE"/>
    <w:rsid w:val="00E77239"/>
    <w:rsid w:val="00E9348A"/>
    <w:rsid w:val="06F607CD"/>
    <w:rsid w:val="0DBF13B8"/>
    <w:rsid w:val="1CE5CEA6"/>
    <w:rsid w:val="1DEE5AEC"/>
    <w:rsid w:val="21BF9427"/>
    <w:rsid w:val="29DFB887"/>
    <w:rsid w:val="31FF5CEA"/>
    <w:rsid w:val="5F0B452E"/>
    <w:rsid w:val="5FFF85DC"/>
    <w:rsid w:val="6CF192C6"/>
    <w:rsid w:val="6DFFE94F"/>
    <w:rsid w:val="6FE5C402"/>
    <w:rsid w:val="6FE99D72"/>
    <w:rsid w:val="734F63D8"/>
    <w:rsid w:val="77F68F48"/>
    <w:rsid w:val="7BFB834A"/>
    <w:rsid w:val="7BFF4743"/>
    <w:rsid w:val="7DDD1148"/>
    <w:rsid w:val="7E791288"/>
    <w:rsid w:val="7F771162"/>
    <w:rsid w:val="7F7FF76E"/>
    <w:rsid w:val="9C3F79CD"/>
    <w:rsid w:val="9FBD5BC4"/>
    <w:rsid w:val="AFFFC914"/>
    <w:rsid w:val="B6F9D7E7"/>
    <w:rsid w:val="B7DF6913"/>
    <w:rsid w:val="BDDEC78E"/>
    <w:rsid w:val="BFF28DD6"/>
    <w:rsid w:val="D4BDCE03"/>
    <w:rsid w:val="D9C544D9"/>
    <w:rsid w:val="EBBD41E1"/>
    <w:rsid w:val="ED5B1EFD"/>
    <w:rsid w:val="EDF36924"/>
    <w:rsid w:val="F54EB9D9"/>
    <w:rsid w:val="F76BC6CE"/>
    <w:rsid w:val="F88F0D25"/>
    <w:rsid w:val="FEEF4ADA"/>
    <w:rsid w:val="FF1F15F6"/>
    <w:rsid w:val="FFAC0EA4"/>
    <w:rsid w:val="FFFA3B55"/>
    <w:rsid w:val="FFFD48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rPr>
      <w:kern w:val="0"/>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locked/>
    <w:uiPriority w:val="99"/>
    <w:rPr>
      <w:sz w:val="18"/>
      <w:szCs w:val="18"/>
    </w:rPr>
  </w:style>
  <w:style w:type="character" w:customStyle="1" w:styleId="10">
    <w:name w:val="页脚 Char"/>
    <w:basedOn w:val="7"/>
    <w:link w:val="3"/>
    <w:semiHidden/>
    <w:qFormat/>
    <w:locked/>
    <w:uiPriority w:val="99"/>
    <w:rPr>
      <w:sz w:val="18"/>
      <w:szCs w:val="18"/>
    </w:rPr>
  </w:style>
  <w:style w:type="paragraph" w:styleId="11">
    <w:name w:val="List Paragraph"/>
    <w:basedOn w:val="1"/>
    <w:qFormat/>
    <w:uiPriority w:val="34"/>
    <w:pPr>
      <w:ind w:firstLine="420" w:firstLineChars="200"/>
    </w:pPr>
  </w:style>
  <w:style w:type="character" w:customStyle="1" w:styleId="12">
    <w:name w:val="font31"/>
    <w:basedOn w:val="7"/>
    <w:qFormat/>
    <w:uiPriority w:val="0"/>
    <w:rPr>
      <w:rFonts w:hint="eastAsia" w:ascii="宋体" w:hAnsi="宋体" w:eastAsia="宋体" w:cs="宋体"/>
      <w:color w:val="000000"/>
      <w:sz w:val="24"/>
      <w:szCs w:val="24"/>
      <w:u w:val="none"/>
    </w:rPr>
  </w:style>
  <w:style w:type="character" w:customStyle="1" w:styleId="13">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SIPA</Company>
  <Pages>1</Pages>
  <Words>50</Words>
  <Characters>290</Characters>
  <Lines>2</Lines>
  <Paragraphs>1</Paragraphs>
  <TotalTime>12</TotalTime>
  <ScaleCrop>false</ScaleCrop>
  <LinksUpToDate>false</LinksUpToDate>
  <CharactersWithSpaces>339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2018-05-27T03:15:00Z</dcterms:created>
  <dc:creator>user</dc:creator>
  <cp:lastModifiedBy>王雨婷</cp:lastModifiedBy>
  <cp:lastPrinted>2026-06-23T06:23:00Z</cp:lastPrinted>
  <dcterms:modified xsi:type="dcterms:W3CDTF">2026-06-22T15:03:27Z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87B3681ABA2A2C163FDE386AC82FE0A9</vt:lpwstr>
  </property>
</Properties>
</file>