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上海市知识产权局 上海市医疗保障局</w:t>
      </w:r>
    </w:p>
    <w:p>
      <w:pPr>
        <w:spacing w:line="600" w:lineRule="exact"/>
        <w:jc w:val="center"/>
        <w:rPr>
          <w:rFonts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关于加强医药</w:t>
      </w:r>
      <w:r>
        <w:rPr>
          <w:rFonts w:hint="eastAsia" w:ascii="方正小标宋简体" w:hAnsi="方正小标宋简体" w:eastAsia="方正小标宋简体" w:cs="方正小标宋简体"/>
          <w:color w:val="000000"/>
          <w:sz w:val="44"/>
          <w:szCs w:val="44"/>
          <w:highlight w:val="none"/>
        </w:rPr>
        <w:t>采购</w:t>
      </w:r>
      <w:r>
        <w:rPr>
          <w:rFonts w:hint="eastAsia" w:ascii="方正小标宋简体" w:hAnsi="方正小标宋简体" w:eastAsia="方正小标宋简体" w:cs="方正小标宋简体"/>
          <w:color w:val="000000"/>
          <w:sz w:val="44"/>
          <w:szCs w:val="44"/>
        </w:rPr>
        <w:t>领域知识产权保护的</w:t>
      </w:r>
    </w:p>
    <w:p>
      <w:pPr>
        <w:spacing w:line="600" w:lineRule="exact"/>
        <w:jc w:val="center"/>
        <w:rPr>
          <w:rFonts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实施意见（</w:t>
      </w:r>
      <w:r>
        <w:rPr>
          <w:rFonts w:hint="eastAsia" w:ascii="方正小标宋简体" w:hAnsi="方正小标宋简体" w:eastAsia="方正小标宋简体" w:cs="方正小标宋简体"/>
          <w:color w:val="000000"/>
          <w:sz w:val="44"/>
          <w:szCs w:val="44"/>
          <w:lang w:eastAsia="zh-CN"/>
        </w:rPr>
        <w:t>征求意见稿</w:t>
      </w:r>
      <w:bookmarkStart w:id="0" w:name="_GoBack"/>
      <w:bookmarkEnd w:id="0"/>
      <w:r>
        <w:rPr>
          <w:rFonts w:hint="eastAsia" w:ascii="方正小标宋简体" w:hAnsi="方正小标宋简体" w:eastAsia="方正小标宋简体" w:cs="方正小标宋简体"/>
          <w:color w:val="000000"/>
          <w:sz w:val="44"/>
          <w:szCs w:val="44"/>
        </w:rPr>
        <w:t>）</w:t>
      </w:r>
    </w:p>
    <w:p>
      <w:pPr>
        <w:spacing w:line="600" w:lineRule="exact"/>
        <w:ind w:firstLine="640" w:firstLineChars="200"/>
        <w:jc w:val="left"/>
        <w:rPr>
          <w:rFonts w:ascii="FangSong_GB2312" w:hAnsi="FangSong_GB2312" w:eastAsia="FangSong_GB2312" w:cs="FangSong_GB2312"/>
          <w:sz w:val="32"/>
          <w:szCs w:val="32"/>
        </w:rPr>
      </w:pPr>
      <w:r>
        <w:rPr>
          <w:rFonts w:hint="eastAsia" w:ascii="FangSong_GB2312" w:hAnsi="FangSong_GB2312" w:eastAsia="FangSong_GB2312" w:cs="FangSong_GB2312"/>
          <w:sz w:val="32"/>
          <w:szCs w:val="32"/>
        </w:rPr>
        <w:t>为深入贯彻党中央、国务院关于全面加强知识产权保护的决策部署，落实国务院关于进一步完善医药产品集中采购的知识产权保护机制，构建协调统一的信息共享机制，从源头防范侵权行为发生的要求，</w:t>
      </w:r>
      <w:r>
        <w:rPr>
          <w:rFonts w:hint="eastAsia" w:ascii="FangSong_GB2312" w:hAnsi="FangSong_GB2312" w:eastAsia="FangSong_GB2312" w:cs="FangSong_GB2312"/>
          <w:sz w:val="32"/>
          <w:szCs w:val="32"/>
          <w:lang w:eastAsia="zh-CN"/>
        </w:rPr>
        <w:t>严格执行</w:t>
      </w:r>
      <w:r>
        <w:rPr>
          <w:rFonts w:hint="eastAsia" w:ascii="FangSong_GB2312" w:hAnsi="FangSong_GB2312" w:eastAsia="FangSong_GB2312" w:cs="FangSong_GB2312"/>
          <w:sz w:val="32"/>
          <w:szCs w:val="32"/>
        </w:rPr>
        <w:t>《国家知识产权局 国家医疗保障局关于加强医药集中采购领域知识产权保护的意见》，加强本市医药采购领域知识产权保护工作，支持上海生物医药产业创新发展，优化营商环境，结合</w:t>
      </w:r>
      <w:r>
        <w:rPr>
          <w:rFonts w:hint="eastAsia" w:ascii="FangSong_GB2312" w:hAnsi="FangSong_GB2312" w:eastAsia="FangSong_GB2312" w:cs="FangSong_GB2312"/>
          <w:sz w:val="32"/>
          <w:szCs w:val="32"/>
          <w:lang w:eastAsia="zh-CN"/>
        </w:rPr>
        <w:t>本市</w:t>
      </w:r>
      <w:r>
        <w:rPr>
          <w:rFonts w:hint="eastAsia" w:ascii="FangSong_GB2312" w:hAnsi="FangSong_GB2312" w:eastAsia="FangSong_GB2312" w:cs="FangSong_GB2312"/>
          <w:sz w:val="32"/>
          <w:szCs w:val="32"/>
        </w:rPr>
        <w:t>知识产权系统和医疗保障系统在知识产权保护和医药采购工作中的合作基础，现作出如下工作部署。</w:t>
      </w:r>
    </w:p>
    <w:p>
      <w:pPr>
        <w:spacing w:line="600" w:lineRule="exact"/>
        <w:ind w:firstLine="640" w:firstLineChars="200"/>
        <w:jc w:val="left"/>
        <w:rPr>
          <w:rFonts w:ascii="黑体" w:hAnsi="黑体" w:eastAsia="黑体"/>
          <w:sz w:val="32"/>
          <w:szCs w:val="32"/>
        </w:rPr>
      </w:pPr>
      <w:r>
        <w:rPr>
          <w:rFonts w:hint="eastAsia" w:ascii="黑体" w:hAnsi="黑体" w:eastAsia="黑体"/>
          <w:sz w:val="32"/>
          <w:szCs w:val="32"/>
        </w:rPr>
        <w:t>一、建立协调机制</w:t>
      </w:r>
    </w:p>
    <w:p>
      <w:pPr>
        <w:spacing w:line="600" w:lineRule="exact"/>
        <w:ind w:firstLine="616" w:firstLineChars="200"/>
        <w:rPr>
          <w:rFonts w:ascii="Times New Roman" w:hAnsi="Times New Roman" w:eastAsia="FangSong_GB2312" w:cs="Times New Roman"/>
          <w:spacing w:val="-6"/>
          <w:sz w:val="32"/>
          <w:szCs w:val="32"/>
        </w:rPr>
      </w:pPr>
      <w:r>
        <w:rPr>
          <w:rFonts w:hint="eastAsia" w:ascii="KaiTi_GB2312" w:hAnsi="KaiTi_GB2312" w:eastAsia="KaiTi_GB2312" w:cs="KaiTi_GB2312"/>
          <w:spacing w:val="-6"/>
          <w:sz w:val="32"/>
          <w:szCs w:val="32"/>
        </w:rPr>
        <w:t>（一）明确联络机构。</w:t>
      </w:r>
      <w:r>
        <w:rPr>
          <w:rFonts w:hint="eastAsia" w:ascii="FangSong_GB2312" w:hAnsi="FangSong_GB2312" w:eastAsia="FangSong_GB2312" w:cs="FangSong_GB2312"/>
          <w:spacing w:val="-6"/>
          <w:sz w:val="32"/>
          <w:szCs w:val="32"/>
        </w:rPr>
        <w:t>由上海市知识产权局知识产权保护处和上海市医疗保障局医药价格和招标采购处归口负责，分别作为上海市知识产权局和上海市医疗保障局之间的日常联络机构。双方确定联络人，负责日常沟通联络。</w:t>
      </w:r>
    </w:p>
    <w:p>
      <w:pPr>
        <w:spacing w:line="600" w:lineRule="exact"/>
        <w:ind w:firstLine="616" w:firstLineChars="200"/>
        <w:rPr>
          <w:rFonts w:ascii="Times New Roman" w:hAnsi="Times New Roman" w:eastAsia="FangSong_GB2312" w:cs="Times New Roman"/>
          <w:spacing w:val="-6"/>
          <w:sz w:val="32"/>
          <w:szCs w:val="32"/>
        </w:rPr>
      </w:pPr>
      <w:r>
        <w:rPr>
          <w:rFonts w:hint="eastAsia" w:ascii="KaiTi_GB2312" w:hAnsi="KaiTi_GB2312" w:eastAsia="KaiTi_GB2312" w:cs="KaiTi_GB2312"/>
          <w:spacing w:val="-6"/>
          <w:sz w:val="32"/>
          <w:szCs w:val="32"/>
        </w:rPr>
        <w:t>（二）建立会商机制。</w:t>
      </w:r>
      <w:r>
        <w:rPr>
          <w:rFonts w:hint="eastAsia" w:ascii="FangSong_GB2312" w:hAnsi="FangSong_GB2312" w:eastAsia="FangSong_GB2312" w:cs="FangSong_GB2312"/>
          <w:spacing w:val="-6"/>
          <w:sz w:val="32"/>
          <w:szCs w:val="32"/>
        </w:rPr>
        <w:t>上海市知识产权局和上海市医疗保障局建立医药领域知识产权保护协调会商机制，在日常工作中积极拓宽交流沟通的方式和渠道，逐步建立常态化、多样化的沟通机制，共同研究落实相关工作。上海市知识产权局指导成立上海市生物医药知识产权保护专业委员会（以下简称“专业委员会”），由知识产权部门业务骨干和高校、科研院所等相关法律和技术专家组成。依托专业委员会，开展生物医药领域专利侵权判定咨询工作，定期组织召开知识产权系统和医保系统研讨会，对医药领域知识产权保护重点、热点问题提出相关对策和意见建议。</w:t>
      </w:r>
    </w:p>
    <w:p>
      <w:pPr>
        <w:spacing w:line="600" w:lineRule="exact"/>
        <w:ind w:firstLine="616" w:firstLineChars="200"/>
        <w:rPr>
          <w:rFonts w:ascii="FangSong_GB2312" w:hAnsi="FangSong_GB2312" w:eastAsia="FangSong_GB2312" w:cs="FangSong_GB2312"/>
          <w:spacing w:val="-6"/>
          <w:sz w:val="32"/>
          <w:szCs w:val="32"/>
        </w:rPr>
      </w:pPr>
      <w:r>
        <w:rPr>
          <w:rFonts w:hint="eastAsia" w:ascii="KaiTi_GB2312" w:hAnsi="KaiTi_GB2312" w:eastAsia="KaiTi_GB2312" w:cs="KaiTi_GB2312"/>
          <w:spacing w:val="-6"/>
          <w:sz w:val="32"/>
          <w:szCs w:val="32"/>
        </w:rPr>
        <w:t>（三）加强信息共享。</w:t>
      </w:r>
      <w:r>
        <w:rPr>
          <w:rFonts w:hint="eastAsia" w:ascii="FangSong_GB2312" w:hAnsi="FangSong_GB2312" w:eastAsia="FangSong_GB2312" w:cs="FangSong_GB2312"/>
          <w:spacing w:val="-6"/>
          <w:sz w:val="32"/>
          <w:szCs w:val="32"/>
        </w:rPr>
        <w:t>上海市知识产权局和上海市医疗保障局对于本市集中带量采购和挂网采购中涉及知识产权纠纷的有关药品和医用耗材，互相通报相关医药产品申报信息和知识产权权属信息，切实维护社会公众和权利人合法权益。</w:t>
      </w:r>
    </w:p>
    <w:p>
      <w:pPr>
        <w:spacing w:line="600" w:lineRule="exact"/>
        <w:ind w:firstLine="640" w:firstLineChars="200"/>
        <w:jc w:val="left"/>
        <w:rPr>
          <w:rFonts w:ascii="黑体" w:hAnsi="黑体" w:eastAsia="黑体"/>
          <w:sz w:val="32"/>
          <w:szCs w:val="32"/>
        </w:rPr>
      </w:pPr>
      <w:r>
        <w:rPr>
          <w:rFonts w:hint="eastAsia" w:ascii="黑体" w:hAnsi="黑体" w:eastAsia="黑体"/>
          <w:sz w:val="32"/>
          <w:szCs w:val="32"/>
        </w:rPr>
        <w:t>二、加强业务协作</w:t>
      </w:r>
    </w:p>
    <w:p>
      <w:pPr>
        <w:spacing w:line="600" w:lineRule="exact"/>
        <w:ind w:firstLine="616" w:firstLineChars="200"/>
        <w:rPr>
          <w:rFonts w:ascii="FangSong_GB2312" w:hAnsi="FangSong_GB2312" w:eastAsia="FangSong_GB2312" w:cs="FangSong_GB2312"/>
          <w:spacing w:val="-6"/>
          <w:sz w:val="32"/>
          <w:szCs w:val="32"/>
        </w:rPr>
      </w:pPr>
      <w:r>
        <w:rPr>
          <w:rFonts w:hint="eastAsia" w:ascii="KaiTi_GB2312" w:hAnsi="KaiTi_GB2312" w:eastAsia="KaiTi_GB2312" w:cs="KaiTi_GB2312"/>
          <w:spacing w:val="-6"/>
          <w:sz w:val="32"/>
          <w:szCs w:val="32"/>
        </w:rPr>
        <w:t>（四）建立企业自主承诺制度。</w:t>
      </w:r>
      <w:r>
        <w:rPr>
          <w:rFonts w:hint="eastAsia" w:ascii="FangSong_GB2312" w:hAnsi="FangSong_GB2312" w:eastAsia="FangSong_GB2312" w:cs="FangSong_GB2312"/>
          <w:spacing w:val="-6"/>
          <w:sz w:val="32"/>
          <w:szCs w:val="32"/>
        </w:rPr>
        <w:t>上海市医疗保障局指导上海市医药集中招标采购事务管理所（以下简称“药事所”）建立完善企业自主承诺制度，加强防范侵权行为。企业参加</w:t>
      </w:r>
      <w:r>
        <w:rPr>
          <w:rFonts w:hint="eastAsia" w:ascii="FangSong_GB2312" w:hAnsi="FangSong_GB2312" w:eastAsia="FangSong_GB2312" w:cs="FangSong_GB2312"/>
          <w:spacing w:val="-6"/>
          <w:sz w:val="32"/>
          <w:szCs w:val="32"/>
          <w:lang w:eastAsia="zh-CN"/>
        </w:rPr>
        <w:t>本市</w:t>
      </w:r>
      <w:r>
        <w:rPr>
          <w:rFonts w:hint="eastAsia" w:ascii="FangSong_GB2312" w:hAnsi="FangSong_GB2312" w:eastAsia="FangSong_GB2312" w:cs="FangSong_GB2312"/>
          <w:spacing w:val="-6"/>
          <w:sz w:val="32"/>
          <w:szCs w:val="32"/>
        </w:rPr>
        <w:t>集中带量采购</w:t>
      </w:r>
      <w:r>
        <w:rPr>
          <w:rFonts w:hint="eastAsia" w:ascii="FangSong_GB2312" w:hAnsi="FangSong_GB2312" w:eastAsia="FangSong_GB2312" w:cs="FangSong_GB2312"/>
          <w:spacing w:val="-6"/>
          <w:sz w:val="32"/>
          <w:szCs w:val="32"/>
          <w:lang w:eastAsia="zh-CN"/>
        </w:rPr>
        <w:t>或</w:t>
      </w:r>
      <w:r>
        <w:rPr>
          <w:rFonts w:hint="eastAsia" w:ascii="FangSong_GB2312" w:hAnsi="FangSong_GB2312" w:eastAsia="FangSong_GB2312" w:cs="FangSong_GB2312"/>
          <w:spacing w:val="-6"/>
          <w:sz w:val="32"/>
          <w:szCs w:val="32"/>
        </w:rPr>
        <w:t>申报药品和医用耗材在上海市医药采购服务与监管信息系统（以下简称“阳光平台”）挂网时，须自主承诺以下内容：</w:t>
      </w:r>
    </w:p>
    <w:p>
      <w:pPr>
        <w:spacing w:line="600" w:lineRule="exact"/>
        <w:ind w:firstLine="616" w:firstLineChars="200"/>
        <w:rPr>
          <w:rFonts w:ascii="FangSong_GB2312" w:hAnsi="FangSong_GB2312" w:eastAsia="FangSong_GB2312" w:cs="FangSong_GB2312"/>
          <w:spacing w:val="-6"/>
          <w:sz w:val="32"/>
          <w:szCs w:val="32"/>
        </w:rPr>
      </w:pPr>
      <w:r>
        <w:rPr>
          <w:rFonts w:hint="eastAsia" w:ascii="FangSong_GB2312" w:hAnsi="FangSong_GB2312" w:eastAsia="FangSong_GB2312" w:cs="FangSong_GB2312"/>
          <w:spacing w:val="-6"/>
          <w:sz w:val="32"/>
          <w:szCs w:val="32"/>
        </w:rPr>
        <w:t>1.相关产品不存在违反《中华人民共和国专利法》等相关法律法规的情形;</w:t>
      </w:r>
    </w:p>
    <w:p>
      <w:pPr>
        <w:spacing w:line="600" w:lineRule="exact"/>
        <w:ind w:firstLine="616" w:firstLineChars="200"/>
        <w:rPr>
          <w:rFonts w:ascii="FangSong_GB2312" w:hAnsi="FangSong_GB2312" w:eastAsia="FangSong_GB2312" w:cs="FangSong_GB2312"/>
          <w:spacing w:val="-6"/>
          <w:sz w:val="32"/>
          <w:szCs w:val="32"/>
        </w:rPr>
      </w:pPr>
      <w:r>
        <w:rPr>
          <w:rFonts w:hint="eastAsia" w:ascii="FangSong_GB2312" w:hAnsi="FangSong_GB2312" w:eastAsia="FangSong_GB2312" w:cs="FangSong_GB2312"/>
          <w:spacing w:val="-6"/>
          <w:sz w:val="32"/>
          <w:szCs w:val="32"/>
        </w:rPr>
        <w:t>2.相关产品未被人民法院生效判决、知识产权管理部门行政裁决认定落入专利权保护范围；</w:t>
      </w:r>
    </w:p>
    <w:p>
      <w:pPr>
        <w:spacing w:line="600" w:lineRule="exact"/>
        <w:ind w:firstLine="616" w:firstLineChars="200"/>
        <w:rPr>
          <w:rFonts w:ascii="FangSong_GB2312" w:hAnsi="FangSong_GB2312" w:eastAsia="FangSong_GB2312" w:cs="FangSong_GB2312"/>
          <w:spacing w:val="-6"/>
          <w:sz w:val="32"/>
          <w:szCs w:val="32"/>
        </w:rPr>
      </w:pPr>
      <w:r>
        <w:rPr>
          <w:rFonts w:hint="eastAsia" w:ascii="FangSong_GB2312" w:hAnsi="FangSong_GB2312" w:eastAsia="FangSong_GB2312" w:cs="FangSong_GB2312"/>
          <w:spacing w:val="-6"/>
          <w:sz w:val="32"/>
          <w:szCs w:val="32"/>
        </w:rPr>
        <w:t>3.相关药品提交上市许可申请时，未作出“中国上市药品专利信息登记平台收录有被仿制药相关专利，仿制药申请人承诺在相应专利权有效期届满之前所申请的仿制药暂不上市”的三类专利声明，或者虽作出三类专利声明，但相应专利权</w:t>
      </w:r>
      <w:r>
        <w:rPr>
          <w:rFonts w:hint="eastAsia" w:ascii="FangSong_GB2312" w:hAnsi="FangSong_GB2312" w:eastAsia="FangSong_GB2312" w:cs="FangSong_GB2312"/>
          <w:spacing w:val="-6"/>
          <w:sz w:val="32"/>
          <w:szCs w:val="32"/>
          <w:lang w:eastAsia="zh-CN"/>
        </w:rPr>
        <w:t>期限届满终止</w:t>
      </w:r>
      <w:r>
        <w:rPr>
          <w:rFonts w:hint="eastAsia" w:ascii="FangSong_GB2312" w:hAnsi="FangSong_GB2312" w:eastAsia="FangSong_GB2312" w:cs="FangSong_GB2312"/>
          <w:spacing w:val="-6"/>
          <w:sz w:val="32"/>
          <w:szCs w:val="32"/>
        </w:rPr>
        <w:t>；</w:t>
      </w:r>
    </w:p>
    <w:p>
      <w:pPr>
        <w:spacing w:line="600" w:lineRule="exact"/>
        <w:ind w:firstLine="616" w:firstLineChars="200"/>
        <w:rPr>
          <w:rFonts w:ascii="FangSong_GB2312" w:hAnsi="FangSong_GB2312" w:eastAsia="FangSong_GB2312" w:cs="FangSong_GB2312"/>
          <w:spacing w:val="-6"/>
          <w:sz w:val="32"/>
          <w:szCs w:val="32"/>
        </w:rPr>
      </w:pPr>
      <w:r>
        <w:rPr>
          <w:rFonts w:hint="eastAsia" w:ascii="FangSong_GB2312" w:hAnsi="FangSong_GB2312" w:eastAsia="FangSong_GB2312" w:cs="FangSong_GB2312"/>
          <w:spacing w:val="-6"/>
          <w:sz w:val="32"/>
          <w:szCs w:val="32"/>
        </w:rPr>
        <w:t>4.产生中选结果或挂网采购交易后产生相关专利侵权纠纷的，由申报企业承担相应责任。</w:t>
      </w:r>
    </w:p>
    <w:p>
      <w:pPr>
        <w:spacing w:line="600" w:lineRule="exact"/>
        <w:ind w:firstLine="616" w:firstLineChars="200"/>
        <w:rPr>
          <w:rFonts w:ascii="FangSong_GB2312" w:hAnsi="FangSong_GB2312" w:eastAsia="FangSong_GB2312" w:cs="FangSong_GB2312"/>
          <w:spacing w:val="-6"/>
          <w:sz w:val="32"/>
          <w:szCs w:val="32"/>
        </w:rPr>
      </w:pPr>
      <w:r>
        <w:rPr>
          <w:rFonts w:hint="eastAsia" w:ascii="FangSong_GB2312" w:hAnsi="FangSong_GB2312" w:eastAsia="FangSong_GB2312" w:cs="FangSong_GB2312"/>
          <w:spacing w:val="-6"/>
          <w:sz w:val="32"/>
          <w:szCs w:val="32"/>
        </w:rPr>
        <w:t>申报企业应当对相关承诺的真实性、准确性负责。提交不实承诺等弄虚作假的，依法承担相应责任。</w:t>
      </w:r>
    </w:p>
    <w:p>
      <w:pPr>
        <w:spacing w:line="600" w:lineRule="exact"/>
        <w:ind w:firstLine="616" w:firstLineChars="200"/>
        <w:rPr>
          <w:rFonts w:hint="eastAsia" w:ascii="FangSong_GB2312" w:hAnsi="FangSong_GB2312" w:eastAsia="FangSong_GB2312" w:cs="FangSong_GB2312"/>
          <w:spacing w:val="-6"/>
          <w:sz w:val="32"/>
          <w:szCs w:val="32"/>
        </w:rPr>
      </w:pPr>
      <w:r>
        <w:rPr>
          <w:rFonts w:hint="eastAsia" w:ascii="KaiTi_GB2312" w:hAnsi="KaiTi_GB2312" w:eastAsia="KaiTi_GB2312" w:cs="KaiTi_GB2312"/>
          <w:spacing w:val="-6"/>
          <w:sz w:val="32"/>
          <w:szCs w:val="32"/>
          <w:highlight w:val="none"/>
        </w:rPr>
        <w:t>（五）完善专利侵权异议程序。</w:t>
      </w:r>
      <w:r>
        <w:rPr>
          <w:rFonts w:hint="eastAsia" w:ascii="FangSong_GB2312" w:hAnsi="FangSong_GB2312" w:eastAsia="FangSong_GB2312" w:cs="FangSong_GB2312"/>
          <w:spacing w:val="-6"/>
          <w:sz w:val="32"/>
          <w:szCs w:val="32"/>
        </w:rPr>
        <w:t>专利权人或者利害关系人对于正在申报</w:t>
      </w:r>
      <w:r>
        <w:rPr>
          <w:rFonts w:hint="eastAsia" w:ascii="FangSong_GB2312" w:hAnsi="FangSong_GB2312" w:eastAsia="FangSong_GB2312" w:cs="FangSong_GB2312"/>
          <w:spacing w:val="-6"/>
          <w:sz w:val="32"/>
          <w:szCs w:val="32"/>
          <w:lang w:eastAsia="zh-CN"/>
        </w:rPr>
        <w:t>本市</w:t>
      </w:r>
      <w:r>
        <w:rPr>
          <w:rFonts w:hint="eastAsia" w:ascii="FangSong_GB2312" w:hAnsi="FangSong_GB2312" w:eastAsia="FangSong_GB2312" w:cs="FangSong_GB2312"/>
          <w:spacing w:val="-6"/>
          <w:sz w:val="32"/>
          <w:szCs w:val="32"/>
        </w:rPr>
        <w:t>集中带量采购</w:t>
      </w:r>
      <w:r>
        <w:rPr>
          <w:rFonts w:hint="eastAsia" w:ascii="FangSong_GB2312" w:hAnsi="FangSong_GB2312" w:eastAsia="FangSong_GB2312" w:cs="FangSong_GB2312"/>
          <w:spacing w:val="-6"/>
          <w:sz w:val="32"/>
          <w:szCs w:val="32"/>
          <w:lang w:eastAsia="zh-CN"/>
        </w:rPr>
        <w:t>或</w:t>
      </w:r>
      <w:r>
        <w:rPr>
          <w:rFonts w:hint="eastAsia" w:ascii="FangSong_GB2312" w:hAnsi="FangSong_GB2312" w:eastAsia="FangSong_GB2312" w:cs="FangSong_GB2312"/>
          <w:spacing w:val="-6"/>
          <w:sz w:val="32"/>
          <w:szCs w:val="32"/>
        </w:rPr>
        <w:t>阳光平台挂网的相关药品，可以在公示期内提出药物活性成分化合物发明专利、医药用途发明专利侵权异议，并提供专利证明文件、相关药品涉嫌落入专利权保护范围的证据、侵权比对分析以及申报企业在中国上市药品专利信息登记平台作出的三类声明（若有）等证明材料。药事所</w:t>
      </w:r>
      <w:r>
        <w:rPr>
          <w:rFonts w:hint="eastAsia" w:ascii="FangSong_GB2312" w:hAnsi="FangSong_GB2312" w:eastAsia="FangSong_GB2312" w:cs="FangSong_GB2312"/>
          <w:spacing w:val="-6"/>
          <w:sz w:val="32"/>
          <w:szCs w:val="32"/>
          <w:lang w:eastAsia="zh-CN"/>
        </w:rPr>
        <w:t>收到异议后</w:t>
      </w:r>
      <w:r>
        <w:rPr>
          <w:rFonts w:hint="eastAsia" w:ascii="FangSong_GB2312" w:hAnsi="FangSong_GB2312" w:eastAsia="FangSong_GB2312" w:cs="FangSong_GB2312"/>
          <w:spacing w:val="-6"/>
          <w:sz w:val="32"/>
          <w:szCs w:val="32"/>
          <w:lang w:val="en-US" w:eastAsia="zh-CN"/>
        </w:rPr>
        <w:t>,应</w:t>
      </w:r>
      <w:r>
        <w:rPr>
          <w:rFonts w:hint="eastAsia" w:ascii="FangSong_GB2312" w:hAnsi="FangSong_GB2312" w:eastAsia="FangSong_GB2312" w:cs="FangSong_GB2312"/>
          <w:spacing w:val="-6"/>
          <w:sz w:val="32"/>
          <w:szCs w:val="32"/>
        </w:rPr>
        <w:t>通知申报企业在三日内提交答辩意见，异议提出人</w:t>
      </w:r>
      <w:r>
        <w:rPr>
          <w:rFonts w:hint="eastAsia" w:ascii="FangSong_GB2312" w:hAnsi="FangSong_GB2312" w:eastAsia="FangSong_GB2312" w:cs="FangSong_GB2312"/>
          <w:spacing w:val="-6"/>
          <w:sz w:val="32"/>
          <w:szCs w:val="32"/>
          <w:lang w:eastAsia="zh-CN"/>
        </w:rPr>
        <w:t>可以</w:t>
      </w:r>
      <w:r>
        <w:rPr>
          <w:rFonts w:hint="eastAsia" w:ascii="FangSong_GB2312" w:hAnsi="FangSong_GB2312" w:eastAsia="FangSong_GB2312" w:cs="FangSong_GB2312"/>
          <w:spacing w:val="-6"/>
          <w:sz w:val="32"/>
          <w:szCs w:val="32"/>
        </w:rPr>
        <w:t>在该期限内补齐</w:t>
      </w:r>
      <w:r>
        <w:rPr>
          <w:rFonts w:hint="eastAsia" w:ascii="FangSong_GB2312" w:hAnsi="FangSong_GB2312" w:eastAsia="FangSong_GB2312" w:cs="FangSong_GB2312"/>
          <w:spacing w:val="-6"/>
          <w:sz w:val="32"/>
          <w:szCs w:val="32"/>
          <w:lang w:eastAsia="zh-CN"/>
        </w:rPr>
        <w:t>上述证明</w:t>
      </w:r>
      <w:r>
        <w:rPr>
          <w:rFonts w:hint="eastAsia" w:ascii="FangSong_GB2312" w:hAnsi="FangSong_GB2312" w:eastAsia="FangSong_GB2312" w:cs="FangSong_GB2312"/>
          <w:spacing w:val="-6"/>
          <w:sz w:val="32"/>
          <w:szCs w:val="32"/>
        </w:rPr>
        <w:t>材料。</w:t>
      </w:r>
    </w:p>
    <w:p>
      <w:pPr>
        <w:spacing w:line="600" w:lineRule="exact"/>
        <w:ind w:firstLine="616" w:firstLineChars="200"/>
        <w:rPr>
          <w:rFonts w:hint="eastAsia" w:ascii="FangSong_GB2312" w:hAnsi="FangSong_GB2312" w:eastAsia="FangSong_GB2312" w:cs="FangSong_GB2312"/>
          <w:spacing w:val="-6"/>
          <w:sz w:val="32"/>
          <w:szCs w:val="32"/>
        </w:rPr>
      </w:pPr>
      <w:r>
        <w:rPr>
          <w:rFonts w:hint="eastAsia" w:ascii="FangSong_GB2312" w:hAnsi="FangSong_GB2312" w:eastAsia="FangSong_GB2312" w:cs="FangSong_GB2312"/>
          <w:spacing w:val="-6"/>
          <w:sz w:val="32"/>
          <w:szCs w:val="32"/>
        </w:rPr>
        <w:t>收到专利侵权异议后，药事所可以商请上海市知识产权局共同研讨处理侵权异议。上海市知识产权局认为侵权异议材料无法证明相关药品涉嫌落入专利权保护范围的，或者无法根据专利侵权异议材料判断是否落入专利权保护范围的，申报企业自主承诺后可以按程序参加</w:t>
      </w:r>
      <w:r>
        <w:rPr>
          <w:rFonts w:hint="eastAsia" w:ascii="FangSong_GB2312" w:hAnsi="FangSong_GB2312" w:eastAsia="FangSong_GB2312" w:cs="FangSong_GB2312"/>
          <w:spacing w:val="-6"/>
          <w:sz w:val="32"/>
          <w:szCs w:val="32"/>
          <w:lang w:eastAsia="zh-CN"/>
        </w:rPr>
        <w:t>本市集中带量采购或者</w:t>
      </w:r>
      <w:r>
        <w:rPr>
          <w:rFonts w:hint="eastAsia" w:ascii="FangSong_GB2312" w:hAnsi="FangSong_GB2312" w:eastAsia="FangSong_GB2312" w:cs="FangSong_GB2312"/>
          <w:spacing w:val="-6"/>
          <w:sz w:val="32"/>
          <w:szCs w:val="32"/>
        </w:rPr>
        <w:t>阳光平台挂网。上海市知识产权局认为侵权异议材料符合要求的，指导专业委员会在</w:t>
      </w:r>
      <w:r>
        <w:rPr>
          <w:rFonts w:hint="eastAsia" w:ascii="FangSong_GB2312" w:hAnsi="FangSong_GB2312" w:eastAsia="FangSong_GB2312" w:cs="FangSong_GB2312"/>
          <w:spacing w:val="-6"/>
          <w:sz w:val="32"/>
          <w:szCs w:val="32"/>
          <w:lang w:eastAsia="zh-CN"/>
        </w:rPr>
        <w:t>上海市医疗保障局</w:t>
      </w:r>
      <w:r>
        <w:rPr>
          <w:rFonts w:hint="eastAsia" w:ascii="FangSong_GB2312" w:hAnsi="FangSong_GB2312" w:eastAsia="FangSong_GB2312" w:cs="FangSong_GB2312"/>
          <w:spacing w:val="-6"/>
          <w:sz w:val="32"/>
          <w:szCs w:val="32"/>
        </w:rPr>
        <w:t>规定期限内出具专利侵权判定咨询意见，并根据该咨询意见向药事所提示相关药品是否落入相应专利权保护范围的侵权风险，作为是否允许相关药品</w:t>
      </w:r>
      <w:r>
        <w:rPr>
          <w:rFonts w:hint="eastAsia" w:ascii="FangSong_GB2312" w:hAnsi="FangSong_GB2312" w:eastAsia="FangSong_GB2312" w:cs="FangSong_GB2312"/>
          <w:spacing w:val="-6"/>
          <w:sz w:val="32"/>
          <w:szCs w:val="32"/>
          <w:lang w:eastAsia="zh-CN"/>
        </w:rPr>
        <w:t>参加本市集中带量采购或</w:t>
      </w:r>
      <w:r>
        <w:rPr>
          <w:rFonts w:hint="eastAsia" w:ascii="FangSong_GB2312" w:hAnsi="FangSong_GB2312" w:eastAsia="FangSong_GB2312" w:cs="FangSong_GB2312"/>
          <w:spacing w:val="-6"/>
          <w:sz w:val="32"/>
          <w:szCs w:val="32"/>
        </w:rPr>
        <w:t>在阳光平台挂网的参考。</w:t>
      </w:r>
    </w:p>
    <w:p>
      <w:pPr>
        <w:spacing w:line="600" w:lineRule="exact"/>
        <w:ind w:firstLine="616" w:firstLineChars="200"/>
        <w:rPr>
          <w:rFonts w:ascii="FangSong_GB2312" w:hAnsi="FangSong_GB2312" w:eastAsia="FangSong_GB2312" w:cs="FangSong_GB2312"/>
          <w:spacing w:val="-6"/>
          <w:sz w:val="32"/>
          <w:szCs w:val="32"/>
        </w:rPr>
      </w:pPr>
      <w:r>
        <w:rPr>
          <w:rFonts w:hint="eastAsia" w:ascii="FangSong_GB2312" w:hAnsi="FangSong_GB2312" w:eastAsia="FangSong_GB2312" w:cs="FangSong_GB2312"/>
          <w:spacing w:val="-6"/>
          <w:sz w:val="32"/>
          <w:szCs w:val="32"/>
        </w:rPr>
        <w:t>对于上述类型以外的其他专利侵权异议，引导相关当事人提出专利侵权纠纷行政裁决或提起民事诉讼。</w:t>
      </w:r>
    </w:p>
    <w:p>
      <w:pPr>
        <w:spacing w:line="600" w:lineRule="exact"/>
        <w:ind w:firstLine="616" w:firstLineChars="200"/>
        <w:rPr>
          <w:rFonts w:ascii="FangSong_GB2312" w:hAnsi="FangSong_GB2312" w:eastAsia="FangSong_GB2312" w:cs="FangSong_GB2312"/>
          <w:spacing w:val="-6"/>
          <w:sz w:val="32"/>
          <w:szCs w:val="32"/>
        </w:rPr>
      </w:pPr>
      <w:r>
        <w:rPr>
          <w:rFonts w:hint="eastAsia" w:ascii="KaiTi_GB2312" w:hAnsi="KaiTi_GB2312" w:eastAsia="KaiTi_GB2312" w:cs="KaiTi_GB2312"/>
          <w:spacing w:val="-6"/>
          <w:sz w:val="32"/>
          <w:szCs w:val="32"/>
        </w:rPr>
        <w:t>（六）加强程序衔接和信息沟通。</w:t>
      </w:r>
      <w:r>
        <w:rPr>
          <w:rFonts w:hint="eastAsia" w:ascii="FangSong_GB2312" w:hAnsi="FangSong_GB2312" w:eastAsia="FangSong_GB2312" w:cs="FangSong_GB2312"/>
          <w:spacing w:val="-6"/>
          <w:sz w:val="32"/>
          <w:szCs w:val="32"/>
        </w:rPr>
        <w:t>对于涉及专利权</w:t>
      </w:r>
      <w:r>
        <w:rPr>
          <w:rFonts w:hint="eastAsia" w:ascii="FangSong_GB2312" w:hAnsi="FangSong_GB2312" w:eastAsia="FangSong_GB2312" w:cs="FangSong_GB2312"/>
          <w:spacing w:val="-6"/>
          <w:sz w:val="32"/>
          <w:szCs w:val="32"/>
          <w:lang w:eastAsia="zh-CN"/>
        </w:rPr>
        <w:t>临近</w:t>
      </w:r>
      <w:r>
        <w:rPr>
          <w:rFonts w:hint="eastAsia" w:ascii="FangSong_GB2312" w:hAnsi="FangSong_GB2312" w:eastAsia="FangSong_GB2312" w:cs="FangSong_GB2312"/>
          <w:spacing w:val="-6"/>
          <w:sz w:val="32"/>
          <w:szCs w:val="32"/>
        </w:rPr>
        <w:t>一个月届满的仿制药，申报</w:t>
      </w:r>
      <w:r>
        <w:rPr>
          <w:rFonts w:hint="eastAsia" w:ascii="FangSong_GB2312" w:hAnsi="FangSong_GB2312" w:eastAsia="FangSong_GB2312" w:cs="FangSong_GB2312"/>
          <w:spacing w:val="-6"/>
          <w:sz w:val="32"/>
          <w:szCs w:val="32"/>
          <w:lang w:eastAsia="zh-CN"/>
        </w:rPr>
        <w:t>企业</w:t>
      </w:r>
      <w:r>
        <w:rPr>
          <w:rFonts w:hint="eastAsia" w:ascii="FangSong_GB2312" w:hAnsi="FangSong_GB2312" w:eastAsia="FangSong_GB2312" w:cs="FangSong_GB2312"/>
          <w:spacing w:val="-6"/>
          <w:sz w:val="32"/>
          <w:szCs w:val="32"/>
        </w:rPr>
        <w:t>在</w:t>
      </w:r>
      <w:r>
        <w:rPr>
          <w:rFonts w:hint="eastAsia" w:ascii="FangSong_GB2312" w:hAnsi="FangSong_GB2312" w:eastAsia="FangSong_GB2312" w:cs="FangSong_GB2312"/>
          <w:spacing w:val="-6"/>
          <w:sz w:val="32"/>
          <w:szCs w:val="32"/>
          <w:lang w:eastAsia="zh-CN"/>
        </w:rPr>
        <w:t>做本市集中带量采购或</w:t>
      </w:r>
      <w:r>
        <w:rPr>
          <w:rFonts w:hint="eastAsia" w:ascii="FangSong_GB2312" w:hAnsi="FangSong_GB2312" w:eastAsia="FangSong_GB2312" w:cs="FangSong_GB2312"/>
          <w:spacing w:val="-6"/>
          <w:sz w:val="32"/>
          <w:szCs w:val="32"/>
        </w:rPr>
        <w:t>挂网</w:t>
      </w:r>
      <w:r>
        <w:rPr>
          <w:rFonts w:hint="eastAsia" w:ascii="FangSong_GB2312" w:hAnsi="FangSong_GB2312" w:eastAsia="FangSong_GB2312" w:cs="FangSong_GB2312"/>
          <w:spacing w:val="-6"/>
          <w:sz w:val="32"/>
          <w:szCs w:val="32"/>
          <w:lang w:eastAsia="zh-CN"/>
        </w:rPr>
        <w:t>采购</w:t>
      </w:r>
      <w:r>
        <w:rPr>
          <w:rFonts w:hint="eastAsia" w:ascii="FangSong_GB2312" w:hAnsi="FangSong_GB2312" w:eastAsia="FangSong_GB2312" w:cs="FangSong_GB2312"/>
          <w:spacing w:val="-6"/>
          <w:sz w:val="32"/>
          <w:szCs w:val="32"/>
        </w:rPr>
        <w:t>申报</w:t>
      </w:r>
      <w:r>
        <w:rPr>
          <w:rFonts w:hint="eastAsia" w:ascii="FangSong_GB2312" w:hAnsi="FangSong_GB2312" w:eastAsia="FangSong_GB2312" w:cs="FangSong_GB2312"/>
          <w:spacing w:val="-6"/>
          <w:sz w:val="32"/>
          <w:szCs w:val="32"/>
          <w:lang w:eastAsia="zh-CN"/>
        </w:rPr>
        <w:t>的</w:t>
      </w:r>
      <w:r>
        <w:rPr>
          <w:rFonts w:hint="eastAsia" w:ascii="FangSong_GB2312" w:hAnsi="FangSong_GB2312" w:eastAsia="FangSong_GB2312" w:cs="FangSong_GB2312"/>
          <w:spacing w:val="-6"/>
          <w:sz w:val="32"/>
          <w:szCs w:val="32"/>
        </w:rPr>
        <w:t>准备工作时应当主动向药事所报备相关情况。在相应专利权期限届满之前，药事所不予启动</w:t>
      </w:r>
      <w:r>
        <w:rPr>
          <w:rFonts w:hint="eastAsia" w:ascii="FangSong_GB2312" w:hAnsi="FangSong_GB2312" w:eastAsia="FangSong_GB2312" w:cs="FangSong_GB2312"/>
          <w:spacing w:val="-6"/>
          <w:sz w:val="32"/>
          <w:szCs w:val="32"/>
          <w:lang w:eastAsia="zh-CN"/>
        </w:rPr>
        <w:t>集中带量采购或</w:t>
      </w:r>
      <w:r>
        <w:rPr>
          <w:rFonts w:hint="eastAsia" w:ascii="FangSong_GB2312" w:hAnsi="FangSong_GB2312" w:eastAsia="FangSong_GB2312" w:cs="FangSong_GB2312"/>
          <w:spacing w:val="-6"/>
          <w:sz w:val="32"/>
          <w:szCs w:val="32"/>
        </w:rPr>
        <w:t>挂网。上海市知识产权局和上海市医疗保障局要加强信息沟通，互相通报相关产品报备信息和知识产权法律状态，探索专利权期限和</w:t>
      </w:r>
      <w:r>
        <w:rPr>
          <w:rFonts w:hint="eastAsia" w:ascii="FangSong_GB2312" w:hAnsi="FangSong_GB2312" w:eastAsia="FangSong_GB2312" w:cs="FangSong_GB2312"/>
          <w:spacing w:val="-6"/>
          <w:sz w:val="32"/>
          <w:szCs w:val="32"/>
          <w:lang w:eastAsia="zh-CN"/>
        </w:rPr>
        <w:t>本市集中带量采购或</w:t>
      </w:r>
      <w:r>
        <w:rPr>
          <w:rFonts w:hint="eastAsia" w:ascii="FangSong_GB2312" w:hAnsi="FangSong_GB2312" w:eastAsia="FangSong_GB2312" w:cs="FangSong_GB2312"/>
          <w:spacing w:val="-6"/>
          <w:sz w:val="32"/>
          <w:szCs w:val="32"/>
        </w:rPr>
        <w:t>挂网</w:t>
      </w:r>
      <w:r>
        <w:rPr>
          <w:rFonts w:hint="eastAsia" w:ascii="FangSong_GB2312" w:hAnsi="FangSong_GB2312" w:eastAsia="FangSong_GB2312" w:cs="FangSong_GB2312"/>
          <w:spacing w:val="-6"/>
          <w:sz w:val="32"/>
          <w:szCs w:val="32"/>
          <w:lang w:eastAsia="zh-CN"/>
        </w:rPr>
        <w:t>采购</w:t>
      </w:r>
      <w:r>
        <w:rPr>
          <w:rFonts w:hint="eastAsia" w:ascii="FangSong_GB2312" w:hAnsi="FangSong_GB2312" w:eastAsia="FangSong_GB2312" w:cs="FangSong_GB2312"/>
          <w:spacing w:val="-6"/>
          <w:sz w:val="32"/>
          <w:szCs w:val="32"/>
        </w:rPr>
        <w:t>申报周期的程序衔接。</w:t>
      </w:r>
    </w:p>
    <w:p>
      <w:pPr>
        <w:spacing w:line="600" w:lineRule="exact"/>
        <w:ind w:firstLine="616" w:firstLineChars="200"/>
        <w:rPr>
          <w:rFonts w:ascii="FangSong_GB2312" w:hAnsi="FangSong_GB2312" w:eastAsia="FangSong_GB2312" w:cs="FangSong_GB2312"/>
          <w:spacing w:val="-6"/>
          <w:sz w:val="32"/>
          <w:szCs w:val="32"/>
        </w:rPr>
      </w:pPr>
      <w:r>
        <w:rPr>
          <w:rFonts w:hint="eastAsia" w:ascii="KaiTi_GB2312" w:hAnsi="KaiTi_GB2312" w:eastAsia="KaiTi_GB2312" w:cs="KaiTi_GB2312"/>
          <w:spacing w:val="-6"/>
          <w:sz w:val="32"/>
          <w:szCs w:val="32"/>
        </w:rPr>
        <w:t>（七）做好纠纷化解引导工作。</w:t>
      </w:r>
      <w:r>
        <w:rPr>
          <w:rFonts w:hint="eastAsia" w:ascii="FangSong_GB2312" w:hAnsi="FangSong_GB2312" w:eastAsia="FangSong_GB2312" w:cs="FangSong_GB2312"/>
          <w:spacing w:val="-6"/>
          <w:sz w:val="32"/>
          <w:szCs w:val="32"/>
        </w:rPr>
        <w:t>在本市药品和医用耗材集中带量采购或挂网采购过程中，如出现专利侵权纠纷，药事所可以告知相关当事人向</w:t>
      </w:r>
      <w:r>
        <w:rPr>
          <w:rFonts w:hint="eastAsia" w:ascii="FangSong_GB2312" w:hAnsi="FangSong_GB2312" w:eastAsia="FangSong_GB2312" w:cs="FangSong_GB2312"/>
          <w:spacing w:val="-6"/>
          <w:sz w:val="32"/>
          <w:szCs w:val="32"/>
          <w:highlight w:val="none"/>
        </w:rPr>
        <w:t>知识产权管理部门请求行政裁决、向人民法院起诉</w:t>
      </w:r>
      <w:r>
        <w:rPr>
          <w:rFonts w:hint="eastAsia" w:ascii="FangSong_GB2312" w:hAnsi="FangSong_GB2312" w:eastAsia="FangSong_GB2312" w:cs="FangSong_GB2312"/>
          <w:spacing w:val="-6"/>
          <w:sz w:val="32"/>
          <w:szCs w:val="32"/>
        </w:rPr>
        <w:t>或向上海市知识产权民事纠纷专业调解委员会等知识产权纠纷调解组织提出调解。</w:t>
      </w:r>
    </w:p>
    <w:p>
      <w:pPr>
        <w:spacing w:line="600" w:lineRule="exact"/>
        <w:ind w:firstLine="616" w:firstLineChars="200"/>
        <w:rPr>
          <w:rFonts w:ascii="FangSong_GB2312" w:hAnsi="FangSong_GB2312" w:eastAsia="FangSong_GB2312" w:cs="FangSong_GB2312"/>
          <w:spacing w:val="-6"/>
          <w:sz w:val="32"/>
          <w:szCs w:val="32"/>
        </w:rPr>
      </w:pPr>
      <w:r>
        <w:rPr>
          <w:rFonts w:hint="eastAsia" w:ascii="FangSong_GB2312" w:hAnsi="FangSong_GB2312" w:eastAsia="FangSong_GB2312" w:cs="FangSong_GB2312"/>
          <w:spacing w:val="-6"/>
          <w:sz w:val="32"/>
          <w:szCs w:val="32"/>
        </w:rPr>
        <w:t>上海市知识产权局接到相关案件行政裁决请求后，要依法依规高效处理。对于案件事实简单、双方争议较小的案件，在受理后三个月内办结。</w:t>
      </w:r>
    </w:p>
    <w:p>
      <w:pPr>
        <w:spacing w:line="600" w:lineRule="exact"/>
        <w:ind w:firstLine="616" w:firstLineChars="200"/>
        <w:rPr>
          <w:rFonts w:ascii="FangSong_GB2312" w:hAnsi="FangSong_GB2312" w:eastAsia="FangSong_GB2312" w:cs="FangSong_GB2312"/>
          <w:spacing w:val="-6"/>
          <w:sz w:val="32"/>
          <w:szCs w:val="32"/>
        </w:rPr>
      </w:pPr>
      <w:r>
        <w:rPr>
          <w:rFonts w:hint="eastAsia" w:ascii="KaiTi_GB2312" w:hAnsi="KaiTi_GB2312" w:eastAsia="KaiTi_GB2312" w:cs="KaiTi_GB2312"/>
          <w:spacing w:val="-6"/>
          <w:sz w:val="32"/>
          <w:szCs w:val="32"/>
        </w:rPr>
        <w:t>（八）高效畅通撤网渠道。</w:t>
      </w:r>
      <w:r>
        <w:rPr>
          <w:rFonts w:hint="eastAsia" w:ascii="FangSong_GB2312" w:hAnsi="FangSong_GB2312" w:eastAsia="FangSong_GB2312" w:cs="FangSong_GB2312"/>
          <w:spacing w:val="-6"/>
          <w:sz w:val="32"/>
          <w:szCs w:val="32"/>
        </w:rPr>
        <w:t>上海市知识产权局在相关涉药品和医用耗材专利侵权案件办结后，应当将案件办理结果及时抄送上海市医疗保障局。</w:t>
      </w:r>
    </w:p>
    <w:p>
      <w:pPr>
        <w:spacing w:line="600" w:lineRule="exact"/>
        <w:ind w:firstLine="616" w:firstLineChars="200"/>
        <w:rPr>
          <w:rFonts w:ascii="FangSong_GB2312" w:hAnsi="FangSong_GB2312" w:eastAsia="FangSong_GB2312" w:cs="FangSong_GB2312"/>
          <w:spacing w:val="-6"/>
          <w:sz w:val="32"/>
          <w:szCs w:val="32"/>
        </w:rPr>
      </w:pPr>
      <w:r>
        <w:rPr>
          <w:rFonts w:hint="eastAsia" w:ascii="FangSong_GB2312" w:hAnsi="FangSong_GB2312" w:eastAsia="FangSong_GB2312" w:cs="FangSong_GB2312"/>
          <w:spacing w:val="-6"/>
          <w:sz w:val="32"/>
          <w:szCs w:val="32"/>
        </w:rPr>
        <w:t>上海市医疗保障局指导药事所根据知识产权管理部门认定侵权的行政裁决或人民法院认定侵权的生效判决，对正在申报阳光平台挂网的涉案产品，不予挂网；对已在阳光平台挂网或已在本市集中带量采购中选的涉案产品，协助配合执行裁决、判决结果，及时采取撤网、取消中选资格等措施制止侵权行为。</w:t>
      </w:r>
    </w:p>
    <w:p>
      <w:pPr>
        <w:spacing w:line="600" w:lineRule="exact"/>
        <w:ind w:firstLine="616" w:firstLineChars="200"/>
        <w:rPr>
          <w:rFonts w:ascii="FangSong_GB2312" w:hAnsi="FangSong_GB2312" w:eastAsia="FangSong_GB2312" w:cs="FangSong_GB2312"/>
          <w:spacing w:val="-6"/>
          <w:sz w:val="32"/>
          <w:szCs w:val="32"/>
        </w:rPr>
      </w:pPr>
      <w:r>
        <w:rPr>
          <w:rFonts w:hint="eastAsia" w:ascii="FangSong_GB2312" w:hAnsi="FangSong_GB2312" w:eastAsia="FangSong_GB2312" w:cs="FangSong_GB2312"/>
          <w:spacing w:val="-6"/>
          <w:sz w:val="32"/>
          <w:szCs w:val="32"/>
          <w:lang w:eastAsia="zh-CN"/>
        </w:rPr>
        <w:t>申报企业</w:t>
      </w:r>
      <w:r>
        <w:rPr>
          <w:rFonts w:hint="eastAsia" w:ascii="FangSong_GB2312" w:hAnsi="FangSong_GB2312" w:eastAsia="FangSong_GB2312" w:cs="FangSong_GB2312"/>
          <w:spacing w:val="-6"/>
          <w:sz w:val="32"/>
          <w:szCs w:val="32"/>
        </w:rPr>
        <w:t>在专利侵权纠纷行政裁决或民事诉讼案件中，达成调解或和解协议同意撤回挂网的，或在案件审理过程中自愿先行撤回挂网的，可以向药事所申请撤回阳光平台挂网的涉案产品。申报</w:t>
      </w:r>
      <w:r>
        <w:rPr>
          <w:rFonts w:hint="eastAsia" w:ascii="FangSong_GB2312" w:hAnsi="FangSong_GB2312" w:eastAsia="FangSong_GB2312" w:cs="FangSong_GB2312"/>
          <w:spacing w:val="-6"/>
          <w:sz w:val="32"/>
          <w:szCs w:val="32"/>
          <w:lang w:eastAsia="zh-CN"/>
        </w:rPr>
        <w:t>企业</w:t>
      </w:r>
      <w:r>
        <w:rPr>
          <w:rFonts w:hint="eastAsia" w:ascii="FangSong_GB2312" w:hAnsi="FangSong_GB2312" w:eastAsia="FangSong_GB2312" w:cs="FangSong_GB2312"/>
          <w:spacing w:val="-6"/>
          <w:sz w:val="32"/>
          <w:szCs w:val="32"/>
        </w:rPr>
        <w:t>申请撤网的，应当向药事所提交</w:t>
      </w:r>
      <w:r>
        <w:rPr>
          <w:rFonts w:hint="eastAsia" w:ascii="FangSong_GB2312" w:hAnsi="FangSong_GB2312" w:eastAsia="FangSong_GB2312" w:cs="FangSong_GB2312"/>
          <w:spacing w:val="-6"/>
          <w:sz w:val="32"/>
          <w:szCs w:val="32"/>
          <w:lang w:eastAsia="zh-CN"/>
        </w:rPr>
        <w:t>知识产权管理部门</w:t>
      </w:r>
      <w:r>
        <w:rPr>
          <w:rFonts w:hint="eastAsia" w:ascii="FangSong_GB2312" w:hAnsi="FangSong_GB2312" w:eastAsia="FangSong_GB2312" w:cs="FangSong_GB2312"/>
          <w:spacing w:val="-6"/>
          <w:sz w:val="32"/>
          <w:szCs w:val="32"/>
        </w:rPr>
        <w:t>或</w:t>
      </w:r>
      <w:r>
        <w:rPr>
          <w:rFonts w:hint="eastAsia" w:ascii="FangSong_GB2312" w:hAnsi="FangSong_GB2312" w:eastAsia="FangSong_GB2312" w:cs="FangSong_GB2312"/>
          <w:spacing w:val="-6"/>
          <w:sz w:val="32"/>
          <w:szCs w:val="32"/>
          <w:lang w:eastAsia="zh-CN"/>
        </w:rPr>
        <w:t>人民</w:t>
      </w:r>
      <w:r>
        <w:rPr>
          <w:rFonts w:hint="eastAsia" w:ascii="FangSong_GB2312" w:hAnsi="FangSong_GB2312" w:eastAsia="FangSong_GB2312" w:cs="FangSong_GB2312"/>
          <w:spacing w:val="-6"/>
          <w:sz w:val="32"/>
          <w:szCs w:val="32"/>
        </w:rPr>
        <w:t>法院涉案产品案件相关法律文书。</w:t>
      </w:r>
    </w:p>
    <w:p>
      <w:pPr>
        <w:spacing w:line="600" w:lineRule="exact"/>
        <w:ind w:firstLine="616" w:firstLineChars="200"/>
        <w:rPr>
          <w:rFonts w:ascii="FangSong_GB2312" w:hAnsi="FangSong_GB2312" w:eastAsia="FangSong_GB2312" w:cs="FangSong_GB2312"/>
          <w:spacing w:val="-6"/>
          <w:sz w:val="32"/>
          <w:szCs w:val="32"/>
        </w:rPr>
      </w:pPr>
      <w:r>
        <w:rPr>
          <w:rFonts w:hint="eastAsia" w:ascii="KaiTi_GB2312" w:hAnsi="KaiTi_GB2312" w:eastAsia="KaiTi_GB2312" w:cs="KaiTi_GB2312"/>
          <w:spacing w:val="-6"/>
          <w:sz w:val="32"/>
          <w:szCs w:val="32"/>
        </w:rPr>
        <w:t>（九）加强专利确权与医药采购的衔接。</w:t>
      </w:r>
      <w:r>
        <w:rPr>
          <w:rFonts w:hint="eastAsia" w:ascii="FangSong_GB2312" w:hAnsi="FangSong_GB2312" w:eastAsia="FangSong_GB2312" w:cs="FangSong_GB2312"/>
          <w:spacing w:val="-6"/>
          <w:sz w:val="32"/>
          <w:szCs w:val="32"/>
        </w:rPr>
        <w:t>相关产品因涉及专利侵权被撤网、取消中选资格后，相应专利</w:t>
      </w:r>
      <w:r>
        <w:rPr>
          <w:rFonts w:hint="eastAsia" w:ascii="FangSong_GB2312" w:hAnsi="FangSong_GB2312" w:eastAsia="FangSong_GB2312" w:cs="FangSong_GB2312"/>
          <w:spacing w:val="-6"/>
          <w:sz w:val="32"/>
          <w:szCs w:val="32"/>
          <w:lang w:eastAsia="zh-CN"/>
        </w:rPr>
        <w:t>权</w:t>
      </w:r>
      <w:r>
        <w:rPr>
          <w:rFonts w:hint="eastAsia" w:ascii="FangSong_GB2312" w:hAnsi="FangSong_GB2312" w:eastAsia="FangSong_GB2312" w:cs="FangSong_GB2312"/>
          <w:spacing w:val="-6"/>
          <w:sz w:val="32"/>
          <w:szCs w:val="32"/>
        </w:rPr>
        <w:t>被宣告无效或宣告无效后进入后续司法程序，相关产品申报</w:t>
      </w:r>
      <w:r>
        <w:rPr>
          <w:rFonts w:hint="eastAsia" w:ascii="FangSong_GB2312" w:hAnsi="FangSong_GB2312" w:eastAsia="FangSong_GB2312" w:cs="FangSong_GB2312"/>
          <w:spacing w:val="-6"/>
          <w:sz w:val="32"/>
          <w:szCs w:val="32"/>
          <w:lang w:eastAsia="zh-CN"/>
        </w:rPr>
        <w:t>企业</w:t>
      </w:r>
      <w:r>
        <w:rPr>
          <w:rFonts w:hint="eastAsia" w:ascii="FangSong_GB2312" w:hAnsi="FangSong_GB2312" w:eastAsia="FangSong_GB2312" w:cs="FangSong_GB2312"/>
          <w:spacing w:val="-6"/>
          <w:sz w:val="32"/>
          <w:szCs w:val="32"/>
        </w:rPr>
        <w:t>向药事所提出涉案产品恢复挂网、恢复中选资格申请的，药事所可以商请上海市知识产权局就上述决定、判决结果与涉案产品的相关性提供参考意见。</w:t>
      </w:r>
    </w:p>
    <w:p>
      <w:pPr>
        <w:spacing w:line="600" w:lineRule="exact"/>
        <w:ind w:firstLine="616" w:firstLineChars="200"/>
        <w:rPr>
          <w:rFonts w:ascii="FangSong_GB2312" w:hAnsi="FangSong_GB2312" w:eastAsia="FangSong_GB2312" w:cs="FangSong_GB2312"/>
          <w:spacing w:val="-6"/>
          <w:sz w:val="32"/>
          <w:szCs w:val="32"/>
        </w:rPr>
      </w:pPr>
      <w:r>
        <w:rPr>
          <w:rFonts w:hint="eastAsia" w:ascii="KaiTi_GB2312" w:hAnsi="KaiTi_GB2312" w:eastAsia="KaiTi_GB2312" w:cs="KaiTi_GB2312"/>
          <w:spacing w:val="-6"/>
          <w:sz w:val="32"/>
          <w:szCs w:val="32"/>
        </w:rPr>
        <w:t>（十）建立长三角保护协作机制。</w:t>
      </w:r>
      <w:r>
        <w:rPr>
          <w:rFonts w:hint="eastAsia" w:ascii="FangSong_GB2312" w:hAnsi="FangSong_GB2312" w:eastAsia="FangSong_GB2312" w:cs="FangSong_GB2312"/>
          <w:spacing w:val="-6"/>
          <w:sz w:val="32"/>
          <w:szCs w:val="32"/>
        </w:rPr>
        <w:t>上海市知识产权局积极推动上海、江苏、浙江、安徽“三省一市”加强医药采购领域知识产权保护协作机制建设，加强涉知识产权案件信息共享、执法协作、监管互动和经验共鉴，促进长三角地区生物医药产业协同发展。</w:t>
      </w:r>
    </w:p>
    <w:p>
      <w:pPr>
        <w:spacing w:line="600" w:lineRule="exact"/>
        <w:ind w:firstLine="616" w:firstLineChars="200"/>
        <w:rPr>
          <w:rFonts w:ascii="FangSong_GB2312" w:hAnsi="FangSong_GB2312" w:eastAsia="FangSong_GB2312" w:cs="FangSong_GB2312"/>
          <w:spacing w:val="-6"/>
          <w:sz w:val="32"/>
          <w:szCs w:val="32"/>
        </w:rPr>
      </w:pPr>
      <w:r>
        <w:rPr>
          <w:rFonts w:hint="eastAsia" w:ascii="KaiTi_GB2312" w:hAnsi="KaiTi_GB2312" w:eastAsia="KaiTi_GB2312" w:cs="KaiTi_GB2312"/>
          <w:spacing w:val="-6"/>
          <w:sz w:val="32"/>
          <w:szCs w:val="32"/>
        </w:rPr>
        <w:t>（十一）分析研判重点产品。</w:t>
      </w:r>
      <w:r>
        <w:rPr>
          <w:rFonts w:hint="eastAsia" w:ascii="FangSong_GB2312" w:hAnsi="FangSong_GB2312" w:eastAsia="FangSong_GB2312" w:cs="FangSong_GB2312"/>
          <w:spacing w:val="-6"/>
          <w:sz w:val="32"/>
          <w:szCs w:val="32"/>
        </w:rPr>
        <w:t>对拟参加本市集中带量采购和挂网采购的规模较大、关注度高的药品和医用耗材中涉及知识产权风险的产品进行重点关注。上海市医疗保障局会同上海市知识产权局提前进行信息沟通，分析相关产品的采购需求和知识产权基础信息，对采购中相关知识产权风险作出分析研判，以供采购过程中参考，预防出现重大知识产权侵权和舆论风险影响。</w:t>
      </w:r>
    </w:p>
    <w:p>
      <w:pPr>
        <w:spacing w:line="600" w:lineRule="exact"/>
        <w:ind w:firstLine="616" w:firstLineChars="200"/>
        <w:rPr>
          <w:rFonts w:ascii="FangSong_GB2312" w:hAnsi="FangSong_GB2312" w:eastAsia="FangSong_GB2312" w:cs="FangSong_GB2312"/>
          <w:spacing w:val="-6"/>
          <w:sz w:val="32"/>
          <w:szCs w:val="32"/>
        </w:rPr>
      </w:pPr>
      <w:r>
        <w:rPr>
          <w:rFonts w:hint="eastAsia" w:ascii="黑体" w:hAnsi="黑体" w:eastAsia="黑体" w:cs="黑体"/>
          <w:spacing w:val="-6"/>
          <w:sz w:val="32"/>
          <w:szCs w:val="32"/>
        </w:rPr>
        <w:t>三、加强工作保障</w:t>
      </w:r>
    </w:p>
    <w:p>
      <w:pPr>
        <w:spacing w:line="600" w:lineRule="exact"/>
        <w:ind w:firstLine="616" w:firstLineChars="200"/>
        <w:rPr>
          <w:rFonts w:ascii="FangSong_GB2312" w:hAnsi="FangSong_GB2312" w:eastAsia="FangSong_GB2312" w:cs="FangSong_GB2312"/>
          <w:spacing w:val="-6"/>
          <w:sz w:val="32"/>
          <w:szCs w:val="32"/>
        </w:rPr>
      </w:pPr>
      <w:r>
        <w:rPr>
          <w:rFonts w:hint="eastAsia" w:ascii="KaiTi_GB2312" w:hAnsi="KaiTi_GB2312" w:eastAsia="KaiTi_GB2312" w:cs="KaiTi_GB2312"/>
          <w:spacing w:val="-6"/>
          <w:sz w:val="32"/>
          <w:szCs w:val="32"/>
        </w:rPr>
        <w:t>（十二）开展联合调研。</w:t>
      </w:r>
      <w:r>
        <w:rPr>
          <w:rFonts w:hint="eastAsia" w:ascii="FangSong_GB2312" w:hAnsi="FangSong_GB2312" w:eastAsia="FangSong_GB2312" w:cs="FangSong_GB2312"/>
          <w:spacing w:val="-6"/>
          <w:sz w:val="32"/>
          <w:szCs w:val="32"/>
        </w:rPr>
        <w:t>对于知识产权行政保护和医药采购中发现的知识产权保护问题，上海市知识产权局和上海市医疗保障局可以共同指导专业委员会开展调研，对医药领域知识产权保护相关普遍性、趋势性问题加强研究，推动医药领域知识产权保护工作，共同促进医药领域创新发展。</w:t>
      </w:r>
    </w:p>
    <w:p>
      <w:pPr>
        <w:spacing w:line="600" w:lineRule="exact"/>
        <w:ind w:firstLine="616" w:firstLineChars="200"/>
        <w:rPr>
          <w:rFonts w:ascii="FangSong_GB2312" w:hAnsi="FangSong_GB2312" w:eastAsia="FangSong_GB2312" w:cs="FangSong_GB2312"/>
          <w:spacing w:val="-6"/>
          <w:sz w:val="32"/>
          <w:szCs w:val="32"/>
        </w:rPr>
      </w:pPr>
      <w:r>
        <w:rPr>
          <w:rFonts w:hint="eastAsia" w:ascii="KaiTi_GB2312" w:hAnsi="KaiTi_GB2312" w:eastAsia="KaiTi_GB2312" w:cs="KaiTi_GB2312"/>
          <w:spacing w:val="-6"/>
          <w:sz w:val="32"/>
          <w:szCs w:val="32"/>
        </w:rPr>
        <w:t>（十三）开展业务培训。</w:t>
      </w:r>
      <w:r>
        <w:rPr>
          <w:rFonts w:hint="eastAsia" w:ascii="FangSong_GB2312" w:hAnsi="FangSong_GB2312" w:eastAsia="FangSong_GB2312" w:cs="FangSong_GB2312"/>
          <w:spacing w:val="-6"/>
          <w:sz w:val="32"/>
          <w:szCs w:val="32"/>
        </w:rPr>
        <w:t>上海市知识产权局和上海市医疗保障局根据工作安排，探索建立同堂培训机制，通过共同组织开展系统内部培训交流活动、举办面向本市医药企业、医疗机构的业务培训活动等形式，共同提升医药领域知识产权综合保护水平。</w:t>
      </w:r>
    </w:p>
    <w:p>
      <w:pPr>
        <w:spacing w:line="600" w:lineRule="exact"/>
        <w:ind w:firstLine="616" w:firstLineChars="200"/>
        <w:rPr>
          <w:rFonts w:ascii="FangSong_GB2312" w:hAnsi="FangSong_GB2312" w:eastAsia="FangSong_GB2312" w:cs="FangSong_GB2312"/>
          <w:spacing w:val="-6"/>
          <w:sz w:val="32"/>
          <w:szCs w:val="32"/>
        </w:rPr>
      </w:pPr>
      <w:r>
        <w:rPr>
          <w:rFonts w:hint="eastAsia" w:ascii="KaiTi_GB2312" w:hAnsi="KaiTi_GB2312" w:eastAsia="KaiTi_GB2312" w:cs="KaiTi_GB2312"/>
          <w:spacing w:val="-6"/>
          <w:sz w:val="32"/>
          <w:szCs w:val="32"/>
        </w:rPr>
        <w:t>（十四）加强宣传引导。</w:t>
      </w:r>
      <w:r>
        <w:rPr>
          <w:rFonts w:hint="eastAsia" w:ascii="FangSong_GB2312" w:hAnsi="FangSong_GB2312" w:eastAsia="FangSong_GB2312" w:cs="FangSong_GB2312"/>
          <w:spacing w:val="-6"/>
          <w:sz w:val="32"/>
          <w:szCs w:val="32"/>
        </w:rPr>
        <w:t>上海市知识产权局和上海市医疗保障局共同加强保护知识产权、促进医药领域宣传工作，创新宣传方式，找准宣传亮点，扩大宣传途径，采用召开新闻发布会、发布白皮书和典型案例等方式，宣传医药领域创新、知识产权保护效果，营造尊重创新、保护知识产权的良好社会氛围。</w:t>
      </w:r>
    </w:p>
    <w:p>
      <w:pPr>
        <w:spacing w:line="600" w:lineRule="exact"/>
        <w:ind w:firstLine="616" w:firstLineChars="200"/>
        <w:rPr>
          <w:rFonts w:ascii="FangSong_GB2312" w:hAnsi="FangSong_GB2312" w:eastAsia="FangSong_GB2312" w:cs="FangSong_GB2312"/>
          <w:spacing w:val="-6"/>
          <w:sz w:val="32"/>
          <w:szCs w:val="32"/>
        </w:rPr>
      </w:pPr>
    </w:p>
    <w:p>
      <w:pPr>
        <w:spacing w:line="600" w:lineRule="exact"/>
        <w:ind w:firstLine="616" w:firstLineChars="200"/>
        <w:rPr>
          <w:rFonts w:ascii="FangSong_GB2312" w:hAnsi="FangSong_GB2312" w:eastAsia="FangSong_GB2312" w:cs="FangSong_GB2312"/>
          <w:spacing w:val="-6"/>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script"/>
    <w:pitch w:val="default"/>
    <w:sig w:usb0="A00002BF" w:usb1="184F6CFA" w:usb2="00000012" w:usb3="00000000" w:csb0="00040001" w:csb1="00000000"/>
  </w:font>
  <w:font w:name="FangSong_GB2312">
    <w:panose1 w:val="02010609030101010101"/>
    <w:charset w:val="86"/>
    <w:family w:val="modern"/>
    <w:pitch w:val="default"/>
    <w:sig w:usb0="00000001" w:usb1="080E0000" w:usb2="00000000" w:usb3="00000000" w:csb0="00040000" w:csb1="00000000"/>
  </w:font>
  <w:font w:name="KaiTi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cxMTZiNTE5ZDIzYWIwZTU5MTI1ZmQ5MDkxZTNjODIifQ=="/>
  </w:docVars>
  <w:rsids>
    <w:rsidRoot w:val="F3FFA768"/>
    <w:rsid w:val="003662A3"/>
    <w:rsid w:val="00643A8E"/>
    <w:rsid w:val="007F5F72"/>
    <w:rsid w:val="00875DB0"/>
    <w:rsid w:val="008F14A1"/>
    <w:rsid w:val="00B11F5D"/>
    <w:rsid w:val="00C65AD8"/>
    <w:rsid w:val="00D72EBC"/>
    <w:rsid w:val="00FF7DA2"/>
    <w:rsid w:val="15C94375"/>
    <w:rsid w:val="2BCEEA71"/>
    <w:rsid w:val="2CBE8CDB"/>
    <w:rsid w:val="2FB6A3A1"/>
    <w:rsid w:val="3B589AA8"/>
    <w:rsid w:val="3BFE737F"/>
    <w:rsid w:val="3F7CD0D4"/>
    <w:rsid w:val="4BFF9278"/>
    <w:rsid w:val="577F4D77"/>
    <w:rsid w:val="57DC7FA8"/>
    <w:rsid w:val="5C8E08BA"/>
    <w:rsid w:val="5CEF2680"/>
    <w:rsid w:val="5DEF6313"/>
    <w:rsid w:val="5FFEB5FB"/>
    <w:rsid w:val="6BEFD00B"/>
    <w:rsid w:val="6EBD80D4"/>
    <w:rsid w:val="6F3F2448"/>
    <w:rsid w:val="6F7F22A1"/>
    <w:rsid w:val="779790F7"/>
    <w:rsid w:val="79DF468E"/>
    <w:rsid w:val="7EFDA573"/>
    <w:rsid w:val="7FFF61EC"/>
    <w:rsid w:val="9EDED38D"/>
    <w:rsid w:val="AFFC6C09"/>
    <w:rsid w:val="B5767C93"/>
    <w:rsid w:val="B7B617BD"/>
    <w:rsid w:val="BEE774B7"/>
    <w:rsid w:val="BF776158"/>
    <w:rsid w:val="BFFFB074"/>
    <w:rsid w:val="CBC5D3A9"/>
    <w:rsid w:val="D51CFE26"/>
    <w:rsid w:val="D7F770AE"/>
    <w:rsid w:val="DCF3FD63"/>
    <w:rsid w:val="DDBDEA0F"/>
    <w:rsid w:val="DF4F4CE2"/>
    <w:rsid w:val="DFE9AD7A"/>
    <w:rsid w:val="EEF58D18"/>
    <w:rsid w:val="EFECA004"/>
    <w:rsid w:val="F0CFD162"/>
    <w:rsid w:val="F35F5781"/>
    <w:rsid w:val="F3FFA768"/>
    <w:rsid w:val="F7D9DB0B"/>
    <w:rsid w:val="F7EF21F5"/>
    <w:rsid w:val="FD9F3B49"/>
    <w:rsid w:val="FDC64F2D"/>
    <w:rsid w:val="FE0FEAF9"/>
    <w:rsid w:val="FEF6BD59"/>
    <w:rsid w:val="FEFF236B"/>
    <w:rsid w:val="FFEB13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character" w:styleId="5">
    <w:name w:val="annotation reference"/>
    <w:basedOn w:val="4"/>
    <w:qFormat/>
    <w:uiPriority w:val="0"/>
    <w:rPr>
      <w:sz w:val="21"/>
      <w:szCs w:val="21"/>
    </w:rPr>
  </w:style>
  <w:style w:type="paragraph" w:customStyle="1" w:styleId="6">
    <w:name w:val="修订1"/>
    <w:hidden/>
    <w:semiHidden/>
    <w:qFormat/>
    <w:uiPriority w:val="99"/>
    <w:rPr>
      <w:rFonts w:asciiTheme="minorHAnsi" w:hAnsiTheme="minorHAnsi" w:eastAsiaTheme="minorEastAsia" w:cstheme="minorBidi"/>
      <w:kern w:val="2"/>
      <w:sz w:val="21"/>
      <w:szCs w:val="24"/>
      <w:lang w:val="en-US" w:eastAsia="zh-CN" w:bidi="ar-SA"/>
    </w:rPr>
  </w:style>
  <w:style w:type="paragraph" w:customStyle="1" w:styleId="7">
    <w:name w:val="Revision"/>
    <w:hidden/>
    <w:semiHidden/>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484</Words>
  <Characters>2759</Characters>
  <Lines>22</Lines>
  <Paragraphs>6</Paragraphs>
  <TotalTime>94</TotalTime>
  <ScaleCrop>false</ScaleCrop>
  <LinksUpToDate>false</LinksUpToDate>
  <CharactersWithSpaces>3237</CharactersWithSpaces>
  <Application>WPS Office_11.8.2.11717_F1E327BC-269C-435d-A152-05C5408002CA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2023-07-15T22:47:00Z</dcterms:created>
  <dc:creator>预览</dc:creator>
  <cp:lastModifiedBy>许斐</cp:lastModifiedBy>
  <cp:lastPrinted>2023-07-16T00:52:00Z</cp:lastPrinted>
  <dcterms:modified xsi:type="dcterms:W3CDTF">2023-07-24T19:29:47Z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2052-11.8.2.11717</vt:lpwstr>
  </property>
  <property fmtid="{D5CDD505-2E9C-101B-9397-08002B2CF9AE}" pid="3" name="ICV">
    <vt:lpwstr>9C92802E55B6C5C2AB60BE64E379D776</vt:lpwstr>
  </property>
</Properties>
</file>