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61</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61</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“吡啶类化合物、其制备方法、包含该化合物的药物组合物及其用途”发明专利侵权纠纷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上海网化化工科技有限公司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91310116679388952F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李雷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上海网化化工科技有限公司</w:t>
            </w:r>
            <w:r>
              <w:rPr>
                <w:rFonts w:hint="eastAsia" w:ascii="宋体" w:hAnsi="宋体" w:eastAsia="宋体" w:cs="宋体"/>
                <w:b w:val="0"/>
                <w:bCs w:val="0"/>
                <w:sz w:val="21"/>
                <w:szCs w:val="21"/>
                <w:lang w:eastAsia="zh-CN"/>
              </w:rPr>
              <w:t>实施了许诺销售被控侵权安奈克替尼（Unecritinib）产品的行为，该被控侵权产品已落入涉案发明专利权权利要求</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lang w:eastAsia="zh-CN"/>
              </w:rPr>
              <w:t>的保护范围，构成对涉案专利权的侵犯。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《中华人民共和国专利法》第十一条第一款、第六十四条第一款、第六十五条之规定。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责令上海网化化工科技有限公司立即停止对正大天晴药业集团股份有限公司享有</w:t>
            </w:r>
            <w:bookmarkStart w:id="0" w:name="_GoBack"/>
            <w:bookmarkEnd w:id="0"/>
            <w:r>
              <w:rPr>
                <w:rFonts w:hint="eastAsia" w:ascii="宋体" w:hAnsi="宋体" w:eastAsia="宋体" w:cs="宋体"/>
                <w:b w:val="0"/>
                <w:bCs w:val="0"/>
                <w:sz w:val="21"/>
                <w:szCs w:val="21"/>
                <w:lang w:eastAsia="zh-CN"/>
              </w:rPr>
              <w:t>的名称为“吡啶类化合物、其制备方法、包含该化合物的药物组合物及其用途”发明专利权（专利号：ZL201110183274.5）的侵犯，即立即停止许诺销售侵犯涉案专利权的</w:t>
            </w:r>
            <w:r>
              <w:rPr>
                <w:rFonts w:hint="eastAsia" w:ascii="宋体" w:hAnsi="宋体" w:eastAsia="宋体" w:cs="宋体"/>
                <w:b w:val="0"/>
                <w:bCs w:val="0"/>
                <w:sz w:val="21"/>
                <w:szCs w:val="21"/>
                <w:lang w:eastAsia="zh-CN"/>
              </w:rPr>
              <w:t>安奈克替尼（Unecritinib）</w:t>
            </w:r>
            <w:r>
              <w:rPr>
                <w:rFonts w:hint="eastAsia" w:ascii="宋体" w:hAnsi="宋体" w:eastAsia="宋体" w:cs="宋体"/>
                <w:b w:val="0"/>
                <w:bCs w:val="0"/>
                <w:sz w:val="21"/>
                <w:szCs w:val="21"/>
                <w:lang w:eastAsia="zh-CN"/>
              </w:rPr>
              <w:t>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上海市知识产权局</w:t>
            </w:r>
          </w:p>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2024年3月27日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瀹嬩綋">
    <w:altName w:val="文泉驿微米黑"/>
    <w:panose1 w:val="00000000000000000000"/>
    <w:charset w:val="86"/>
    <w:family w:val="roma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B182B1E"/>
    <w:rsid w:val="0B76D172"/>
    <w:rsid w:val="0D5E20DD"/>
    <w:rsid w:val="118F5B01"/>
    <w:rsid w:val="12230EA8"/>
    <w:rsid w:val="13737A99"/>
    <w:rsid w:val="13A07816"/>
    <w:rsid w:val="1D9E1373"/>
    <w:rsid w:val="22C314A3"/>
    <w:rsid w:val="268C0439"/>
    <w:rsid w:val="2C0A0F4A"/>
    <w:rsid w:val="2EC94537"/>
    <w:rsid w:val="330C70D2"/>
    <w:rsid w:val="33167260"/>
    <w:rsid w:val="331D5D9F"/>
    <w:rsid w:val="34BC0DA4"/>
    <w:rsid w:val="3D6D21A6"/>
    <w:rsid w:val="3DE47010"/>
    <w:rsid w:val="3F5A5F9C"/>
    <w:rsid w:val="3FEF8A78"/>
    <w:rsid w:val="4A405A68"/>
    <w:rsid w:val="4A6E09B6"/>
    <w:rsid w:val="4BFB24F6"/>
    <w:rsid w:val="51F327A7"/>
    <w:rsid w:val="52040961"/>
    <w:rsid w:val="53F97E25"/>
    <w:rsid w:val="57FF3DD6"/>
    <w:rsid w:val="5B6F76B0"/>
    <w:rsid w:val="670C4089"/>
    <w:rsid w:val="6B3E648B"/>
    <w:rsid w:val="6B9B541F"/>
    <w:rsid w:val="6BEB98F4"/>
    <w:rsid w:val="6C363EC1"/>
    <w:rsid w:val="6D8826CB"/>
    <w:rsid w:val="6DD5617D"/>
    <w:rsid w:val="6DDF2EAF"/>
    <w:rsid w:val="6E466D8B"/>
    <w:rsid w:val="71E762D6"/>
    <w:rsid w:val="71FA1EDB"/>
    <w:rsid w:val="7B6664E6"/>
    <w:rsid w:val="7D77A7C0"/>
    <w:rsid w:val="7D7FA16E"/>
    <w:rsid w:val="7E6C0464"/>
    <w:rsid w:val="7E7F9AAE"/>
    <w:rsid w:val="7F6FBCF9"/>
    <w:rsid w:val="7F7F564F"/>
    <w:rsid w:val="7FBD9B5F"/>
    <w:rsid w:val="7FFDCA07"/>
    <w:rsid w:val="87FC13D7"/>
    <w:rsid w:val="8FDE8699"/>
    <w:rsid w:val="9FF60CAF"/>
    <w:rsid w:val="BF9D0933"/>
    <w:rsid w:val="BFAD7FFD"/>
    <w:rsid w:val="D6EBE324"/>
    <w:rsid w:val="EDFC850E"/>
    <w:rsid w:val="EF37694C"/>
    <w:rsid w:val="F4DF1B31"/>
    <w:rsid w:val="F6F4EE55"/>
    <w:rsid w:val="FBFFC1FA"/>
    <w:rsid w:val="FCB71E3C"/>
    <w:rsid w:val="FDF71ECC"/>
    <w:rsid w:val="FFBF4416"/>
    <w:rsid w:val="FFF4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11</TotalTime>
  <ScaleCrop>false</ScaleCrop>
  <LinksUpToDate>false</LinksUpToDate>
  <CharactersWithSpaces>116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2019-03-06T15:27:00Z</dcterms:created>
  <dc:creator>丁文洁</dc:creator>
  <cp:lastModifiedBy>吴惠国</cp:lastModifiedBy>
  <cp:lastPrinted>2022-03-06T17:38:00Z</cp:lastPrinted>
  <dcterms:modified xsi:type="dcterms:W3CDTF">2024-04-02T10:20:40Z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3369692C3AEF60E3EC680B66E2609E6B</vt:lpwstr>
  </property>
</Properties>
</file>